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017F" w14:textId="21C01235" w:rsidR="008A4E26" w:rsidRPr="00381145" w:rsidRDefault="008A4E26" w:rsidP="008A4E26">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DD6D5A">
        <w:rPr>
          <w:rFonts w:cs="Arial"/>
          <w:b/>
          <w:noProof/>
          <w:sz w:val="24"/>
          <w:szCs w:val="24"/>
        </w:rPr>
        <w:t>3</w:t>
      </w:r>
      <w:r w:rsidRPr="00381145">
        <w:rPr>
          <w:rFonts w:cs="Arial"/>
          <w:b/>
          <w:noProof/>
          <w:sz w:val="24"/>
          <w:szCs w:val="24"/>
          <w:lang w:val="en-GB" w:eastAsia="zh-CN"/>
        </w:rPr>
        <w:tab/>
      </w:r>
      <w:r w:rsidR="00AF7EC6" w:rsidRPr="00AF7EC6">
        <w:rPr>
          <w:rFonts w:cs="Arial"/>
          <w:b/>
          <w:noProof/>
          <w:sz w:val="24"/>
          <w:szCs w:val="24"/>
          <w:lang w:val="en-GB" w:eastAsia="zh-CN"/>
        </w:rPr>
        <w:t>R2-2308031</w:t>
      </w:r>
      <w:bookmarkStart w:id="2" w:name="_GoBack"/>
      <w:bookmarkEnd w:id="2"/>
    </w:p>
    <w:p w14:paraId="2F06F9D7" w14:textId="595AC341" w:rsidR="009C1395" w:rsidRDefault="00DD6D5A" w:rsidP="008A4E26">
      <w:pPr>
        <w:tabs>
          <w:tab w:val="left" w:pos="1985"/>
          <w:tab w:val="right" w:pos="9639"/>
        </w:tabs>
        <w:spacing w:after="100" w:afterAutospacing="1"/>
        <w:jc w:val="both"/>
        <w:rPr>
          <w:rFonts w:ascii="Arial" w:eastAsia="宋体" w:hAnsi="Arial" w:cs="Arial"/>
          <w:b/>
          <w:noProof/>
          <w:sz w:val="22"/>
          <w:szCs w:val="22"/>
        </w:rPr>
      </w:pPr>
      <w:r>
        <w:rPr>
          <w:rFonts w:ascii="Arial" w:eastAsia="宋体" w:hAnsi="Arial" w:cs="Arial"/>
          <w:b/>
          <w:noProof/>
          <w:sz w:val="24"/>
          <w:szCs w:val="24"/>
          <w:lang w:eastAsia="zh-CN"/>
        </w:rPr>
        <w:t>Toulouse</w:t>
      </w:r>
      <w:r w:rsidR="00182239" w:rsidRPr="00182239">
        <w:rPr>
          <w:rFonts w:ascii="Arial" w:eastAsia="宋体" w:hAnsi="Arial" w:cs="Arial"/>
          <w:b/>
          <w:noProof/>
          <w:sz w:val="24"/>
          <w:szCs w:val="24"/>
          <w:lang w:eastAsia="zh-CN"/>
        </w:rPr>
        <w:t xml:space="preserve">, </w:t>
      </w:r>
      <w:r>
        <w:rPr>
          <w:rFonts w:ascii="Arial" w:eastAsia="宋体" w:hAnsi="Arial" w:cs="Arial"/>
          <w:b/>
          <w:noProof/>
          <w:sz w:val="24"/>
          <w:szCs w:val="24"/>
          <w:lang w:eastAsia="zh-CN"/>
        </w:rPr>
        <w:t>France</w:t>
      </w:r>
      <w:r w:rsidR="00DD7831">
        <w:rPr>
          <w:rFonts w:ascii="Arial" w:eastAsia="宋体" w:hAnsi="Arial" w:cs="Arial"/>
          <w:b/>
          <w:noProof/>
          <w:sz w:val="24"/>
          <w:szCs w:val="24"/>
          <w:lang w:eastAsia="zh-CN"/>
        </w:rPr>
        <w:t xml:space="preserve">, </w:t>
      </w:r>
      <w:r w:rsidR="00B33997">
        <w:rPr>
          <w:rFonts w:ascii="Arial" w:eastAsia="宋体" w:hAnsi="Arial" w:cs="Arial"/>
          <w:b/>
          <w:noProof/>
          <w:sz w:val="24"/>
          <w:szCs w:val="24"/>
          <w:lang w:eastAsia="zh-CN"/>
        </w:rPr>
        <w:t>2</w:t>
      </w:r>
      <w:r>
        <w:rPr>
          <w:rFonts w:ascii="Arial" w:eastAsia="宋体" w:hAnsi="Arial" w:cs="Arial"/>
          <w:b/>
          <w:noProof/>
          <w:sz w:val="24"/>
          <w:szCs w:val="24"/>
          <w:lang w:eastAsia="zh-CN"/>
        </w:rPr>
        <w:t>1</w:t>
      </w:r>
      <w:r w:rsidR="00CE16BC">
        <w:rPr>
          <w:rFonts w:ascii="Arial" w:eastAsia="宋体" w:hAnsi="Arial" w:cs="Arial"/>
          <w:b/>
          <w:noProof/>
          <w:sz w:val="24"/>
          <w:szCs w:val="24"/>
          <w:lang w:eastAsia="zh-CN"/>
        </w:rPr>
        <w:t xml:space="preserve"> - 2</w:t>
      </w:r>
      <w:r>
        <w:rPr>
          <w:rFonts w:ascii="Arial" w:eastAsia="宋体" w:hAnsi="Arial" w:cs="Arial"/>
          <w:b/>
          <w:noProof/>
          <w:sz w:val="24"/>
          <w:szCs w:val="24"/>
          <w:lang w:eastAsia="zh-CN"/>
        </w:rPr>
        <w:t>5</w:t>
      </w:r>
      <w:r w:rsidR="000234F8" w:rsidRPr="00182239">
        <w:rPr>
          <w:rFonts w:ascii="Arial" w:eastAsia="宋体" w:hAnsi="Arial" w:cs="Arial"/>
          <w:b/>
          <w:noProof/>
          <w:sz w:val="24"/>
          <w:szCs w:val="24"/>
          <w:lang w:eastAsia="zh-CN"/>
        </w:rPr>
        <w:t xml:space="preserve"> </w:t>
      </w:r>
      <w:r>
        <w:rPr>
          <w:rFonts w:ascii="Arial" w:eastAsia="宋体" w:hAnsi="Arial" w:cs="Arial"/>
          <w:b/>
          <w:noProof/>
          <w:sz w:val="24"/>
          <w:szCs w:val="24"/>
          <w:lang w:eastAsia="zh-CN"/>
        </w:rPr>
        <w:t>Aug</w:t>
      </w:r>
      <w:r w:rsidR="00182239" w:rsidRPr="00182239">
        <w:rPr>
          <w:rFonts w:ascii="Arial" w:eastAsia="宋体" w:hAnsi="Arial" w:cs="Arial"/>
          <w:b/>
          <w:noProof/>
          <w:sz w:val="24"/>
          <w:szCs w:val="24"/>
          <w:lang w:eastAsia="zh-CN"/>
        </w:rPr>
        <w:t>, 2023</w:t>
      </w:r>
      <w:r w:rsidR="008A4E26">
        <w:rPr>
          <w:rFonts w:ascii="Arial" w:eastAsia="宋体" w:hAnsi="Arial" w:cs="Arial"/>
          <w:b/>
          <w:noProof/>
          <w:sz w:val="22"/>
          <w:szCs w:val="22"/>
          <w:lang w:eastAsia="zh-CN"/>
        </w:rPr>
        <w:t xml:space="preserve">   </w:t>
      </w:r>
      <w:r w:rsidR="006234F0">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p w14:paraId="39AB6CB8" w14:textId="4AE2BFF5"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xml:space="preserve">, </w:t>
      </w:r>
      <w:r w:rsidR="002D6EBE">
        <w:rPr>
          <w:rFonts w:ascii="Arial" w:eastAsia="宋体" w:hAnsi="Arial" w:cs="Arial"/>
          <w:sz w:val="22"/>
          <w:lang w:eastAsia="zh-CN"/>
        </w:rPr>
        <w:t xml:space="preserve">Turkcell, </w:t>
      </w:r>
      <w:r>
        <w:rPr>
          <w:rFonts w:ascii="Arial" w:eastAsia="宋体" w:hAnsi="Arial" w:cs="Arial"/>
          <w:sz w:val="22"/>
          <w:lang w:eastAsia="zh-CN"/>
        </w:rPr>
        <w:t>HiSilicon</w:t>
      </w:r>
    </w:p>
    <w:p w14:paraId="0076B0DB" w14:textId="0DA5210B"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6234F0">
        <w:rPr>
          <w:rFonts w:ascii="Arial" w:hAnsi="Arial" w:cs="Arial"/>
          <w:sz w:val="22"/>
        </w:rPr>
        <w:t>CHO enhancement</w:t>
      </w:r>
      <w:r w:rsidR="00792A7F">
        <w:rPr>
          <w:rFonts w:ascii="Arial" w:hAnsi="Arial" w:cs="Arial"/>
          <w:sz w:val="22"/>
        </w:rPr>
        <w:t xml:space="preserve"> </w:t>
      </w:r>
      <w:r w:rsidR="0079201D">
        <w:rPr>
          <w:rFonts w:ascii="Arial" w:hAnsi="Arial" w:cs="Arial"/>
          <w:sz w:val="22"/>
        </w:rPr>
        <w:t>for NES</w:t>
      </w:r>
    </w:p>
    <w:p w14:paraId="646B6526" w14:textId="37CB7D52"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325942">
        <w:rPr>
          <w:rFonts w:ascii="Arial" w:hAnsi="Arial" w:cs="Arial"/>
          <w:sz w:val="22"/>
        </w:rPr>
        <w:t>7</w:t>
      </w:r>
      <w:r>
        <w:rPr>
          <w:rFonts w:ascii="Arial" w:hAnsi="Arial" w:cs="Arial"/>
          <w:sz w:val="22"/>
        </w:rPr>
        <w:t>.3.</w:t>
      </w:r>
      <w:r w:rsidR="003A1E7A">
        <w:rPr>
          <w:rFonts w:ascii="Arial" w:hAnsi="Arial" w:cs="Arial"/>
          <w:sz w:val="22"/>
        </w:rPr>
        <w:t>5</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3E71E4DE" w14:textId="0E5763D7" w:rsidR="006F4BFB" w:rsidRDefault="006F4BFB" w:rsidP="00DD6D5A">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In the WID</w:t>
      </w:r>
      <w:r w:rsidR="007B2330">
        <w:rPr>
          <w:rFonts w:eastAsiaTheme="minorEastAsia"/>
          <w:lang w:eastAsia="zh-CN"/>
        </w:rPr>
        <w:t xml:space="preserve"> </w:t>
      </w:r>
      <w:r w:rsidR="007B2330">
        <w:rPr>
          <w:rFonts w:eastAsiaTheme="minorEastAsia"/>
          <w:lang w:eastAsia="zh-CN"/>
        </w:rPr>
        <w:fldChar w:fldCharType="begin"/>
      </w:r>
      <w:r w:rsidR="007B2330">
        <w:rPr>
          <w:rFonts w:eastAsiaTheme="minorEastAsia"/>
          <w:lang w:eastAsia="zh-CN"/>
        </w:rPr>
        <w:instrText xml:space="preserve"> REF _Ref142292565 \r \h </w:instrText>
      </w:r>
      <w:r w:rsidR="007B2330">
        <w:rPr>
          <w:rFonts w:eastAsiaTheme="minorEastAsia"/>
          <w:lang w:eastAsia="zh-CN"/>
        </w:rPr>
      </w:r>
      <w:r w:rsidR="007B2330">
        <w:rPr>
          <w:rFonts w:eastAsiaTheme="minorEastAsia"/>
          <w:lang w:eastAsia="zh-CN"/>
        </w:rPr>
        <w:fldChar w:fldCharType="separate"/>
      </w:r>
      <w:r w:rsidR="007B2330">
        <w:rPr>
          <w:rFonts w:eastAsiaTheme="minorEastAsia"/>
          <w:lang w:eastAsia="zh-CN"/>
        </w:rPr>
        <w:t>[1]</w:t>
      </w:r>
      <w:r w:rsidR="007B2330">
        <w:rPr>
          <w:rFonts w:eastAsiaTheme="minorEastAsia"/>
          <w:lang w:eastAsia="zh-CN"/>
        </w:rPr>
        <w:fldChar w:fldCharType="end"/>
      </w:r>
      <w:r>
        <w:rPr>
          <w:rFonts w:eastAsiaTheme="minorEastAsia"/>
          <w:lang w:eastAsia="zh-CN"/>
        </w:rPr>
        <w:t xml:space="preserve">, </w:t>
      </w:r>
      <w:r w:rsidR="007B2330">
        <w:rPr>
          <w:rFonts w:eastAsiaTheme="minorEastAsia"/>
          <w:lang w:eastAsia="zh-CN"/>
        </w:rPr>
        <w:t>the objective related to CHO concerns both source cell NES mode and target cell NES mode. In previous meeting, the following agreements related to source cell entering “NEC mode” have been made, and there is little progress on target cell NES mode</w:t>
      </w:r>
      <w:r w:rsidR="0035596B">
        <w:rPr>
          <w:rFonts w:eastAsiaTheme="minorEastAsia"/>
          <w:lang w:eastAsia="zh-CN"/>
        </w:rPr>
        <w:t xml:space="preserve"> </w:t>
      </w:r>
      <w:r w:rsidR="0035596B">
        <w:rPr>
          <w:rFonts w:eastAsiaTheme="minorEastAsia"/>
          <w:lang w:eastAsia="zh-CN"/>
        </w:rPr>
        <w:fldChar w:fldCharType="begin"/>
      </w:r>
      <w:r w:rsidR="0035596B">
        <w:rPr>
          <w:rFonts w:eastAsiaTheme="minorEastAsia"/>
          <w:lang w:eastAsia="zh-CN"/>
        </w:rPr>
        <w:instrText xml:space="preserve"> REF _Ref142300396 \r \h </w:instrText>
      </w:r>
      <w:r w:rsidR="0035596B">
        <w:rPr>
          <w:rFonts w:eastAsiaTheme="minorEastAsia"/>
          <w:lang w:eastAsia="zh-CN"/>
        </w:rPr>
      </w:r>
      <w:r w:rsidR="0035596B">
        <w:rPr>
          <w:rFonts w:eastAsiaTheme="minorEastAsia"/>
          <w:lang w:eastAsia="zh-CN"/>
        </w:rPr>
        <w:fldChar w:fldCharType="separate"/>
      </w:r>
      <w:r w:rsidR="0035596B">
        <w:rPr>
          <w:rFonts w:eastAsiaTheme="minorEastAsia"/>
          <w:lang w:eastAsia="zh-CN"/>
        </w:rPr>
        <w:t>[2]</w:t>
      </w:r>
      <w:r w:rsidR="0035596B">
        <w:rPr>
          <w:rFonts w:eastAsiaTheme="minorEastAsia"/>
          <w:lang w:eastAsia="zh-CN"/>
        </w:rPr>
        <w:fldChar w:fldCharType="end"/>
      </w:r>
      <w:r w:rsidR="0035596B">
        <w:rPr>
          <w:rFonts w:eastAsiaTheme="minorEastAsia"/>
          <w:lang w:eastAsia="zh-CN"/>
        </w:rPr>
        <w:fldChar w:fldCharType="begin"/>
      </w:r>
      <w:r w:rsidR="0035596B">
        <w:rPr>
          <w:rFonts w:eastAsiaTheme="minorEastAsia"/>
          <w:lang w:eastAsia="zh-CN"/>
        </w:rPr>
        <w:instrText xml:space="preserve"> REF _Ref142300397 \r \h </w:instrText>
      </w:r>
      <w:r w:rsidR="0035596B">
        <w:rPr>
          <w:rFonts w:eastAsiaTheme="minorEastAsia"/>
          <w:lang w:eastAsia="zh-CN"/>
        </w:rPr>
      </w:r>
      <w:r w:rsidR="0035596B">
        <w:rPr>
          <w:rFonts w:eastAsiaTheme="minorEastAsia"/>
          <w:lang w:eastAsia="zh-CN"/>
        </w:rPr>
        <w:fldChar w:fldCharType="separate"/>
      </w:r>
      <w:r w:rsidR="0035596B">
        <w:rPr>
          <w:rFonts w:eastAsiaTheme="minorEastAsia"/>
          <w:lang w:eastAsia="zh-CN"/>
        </w:rPr>
        <w:t>[3]</w:t>
      </w:r>
      <w:r w:rsidR="0035596B">
        <w:rPr>
          <w:rFonts w:eastAsiaTheme="minorEastAsia"/>
          <w:lang w:eastAsia="zh-CN"/>
        </w:rPr>
        <w:fldChar w:fldCharType="end"/>
      </w:r>
      <w:r w:rsidR="007B2330">
        <w:rPr>
          <w:rFonts w:eastAsiaTheme="minorEastAsia"/>
          <w:lang w:eastAsia="zh-CN"/>
        </w:rPr>
        <w:t>:</w:t>
      </w:r>
    </w:p>
    <w:p w14:paraId="41453F83" w14:textId="5EF79B26" w:rsidR="00660260" w:rsidRPr="00FC57B0" w:rsidRDefault="00660260" w:rsidP="002D7B53">
      <w:pPr>
        <w:pStyle w:val="Doc-text2"/>
        <w:pBdr>
          <w:top w:val="single" w:sz="4" w:space="1" w:color="auto"/>
          <w:left w:val="single" w:sz="4" w:space="4" w:color="auto"/>
          <w:bottom w:val="single" w:sz="4" w:space="1" w:color="auto"/>
          <w:right w:val="single" w:sz="4" w:space="0" w:color="auto"/>
        </w:pBdr>
        <w:rPr>
          <w:b/>
          <w:bCs/>
        </w:rPr>
      </w:pPr>
      <w:r w:rsidRPr="00FC57B0">
        <w:rPr>
          <w:b/>
          <w:bCs/>
        </w:rPr>
        <w:t>Agreements</w:t>
      </w:r>
      <w:r w:rsidR="007B2330">
        <w:rPr>
          <w:b/>
          <w:bCs/>
        </w:rPr>
        <w:t xml:space="preserve"> @ RAN2 #121bis-e:</w:t>
      </w:r>
    </w:p>
    <w:p w14:paraId="18A2652D" w14:textId="77777777" w:rsidR="00660260" w:rsidRPr="00FC57B0" w:rsidRDefault="00660260" w:rsidP="002D7B53">
      <w:pPr>
        <w:pStyle w:val="Doc-text2"/>
        <w:pBdr>
          <w:top w:val="single" w:sz="4" w:space="1" w:color="auto"/>
          <w:left w:val="single" w:sz="4" w:space="4" w:color="auto"/>
          <w:bottom w:val="single" w:sz="4" w:space="1" w:color="auto"/>
          <w:right w:val="single" w:sz="4" w:space="0" w:color="auto"/>
        </w:pBdr>
      </w:pPr>
      <w:r w:rsidRPr="00FC57B0">
        <w:t>-</w:t>
      </w:r>
      <w:r w:rsidRPr="00FC57B0">
        <w:tab/>
        <w:t>RAN2 agree to make enhancement in CHO procedure based on that the source cell entering “NES mode”.  FFS further details</w:t>
      </w:r>
    </w:p>
    <w:p w14:paraId="291027FF" w14:textId="77777777" w:rsidR="00660260" w:rsidRPr="00FC57B0" w:rsidRDefault="00660260" w:rsidP="002D7B53">
      <w:pPr>
        <w:pStyle w:val="Doc-text2"/>
        <w:pBdr>
          <w:top w:val="single" w:sz="4" w:space="1" w:color="auto"/>
          <w:left w:val="single" w:sz="4" w:space="4" w:color="auto"/>
          <w:bottom w:val="single" w:sz="4" w:space="1" w:color="auto"/>
          <w:right w:val="single" w:sz="4" w:space="0" w:color="auto"/>
        </w:pBdr>
      </w:pPr>
      <w:r w:rsidRPr="00FC57B0">
        <w:t>-</w:t>
      </w:r>
      <w:r w:rsidRPr="00FC57B0">
        <w:tab/>
        <w:t>For source cell CHO framework, RAN2 assumes a reference scenario where the UE has already performed CHO conditions evaluation by the time the source cell starts some “NES-mode”</w:t>
      </w:r>
    </w:p>
    <w:p w14:paraId="6BDB2166" w14:textId="77777777" w:rsidR="00660260" w:rsidRDefault="00660260" w:rsidP="002D7B53">
      <w:pPr>
        <w:pStyle w:val="Doc-text2"/>
        <w:pBdr>
          <w:top w:val="single" w:sz="4" w:space="1" w:color="auto"/>
          <w:left w:val="single" w:sz="4" w:space="4" w:color="auto"/>
          <w:bottom w:val="single" w:sz="4" w:space="1" w:color="auto"/>
          <w:right w:val="single" w:sz="4" w:space="0" w:color="auto"/>
        </w:pBdr>
      </w:pPr>
      <w:r w:rsidRPr="00FC57B0">
        <w:t>-</w:t>
      </w:r>
      <w:r w:rsidRPr="00FC57B0">
        <w:tab/>
        <w:t>As a baseline, UE initiates CHO evaluation upon receiving the CHO configuration.  FFS what trigger is used for execution of CHO</w:t>
      </w:r>
    </w:p>
    <w:p w14:paraId="055E709C" w14:textId="77777777" w:rsidR="007B2330" w:rsidRDefault="007B2330" w:rsidP="002D7B53">
      <w:pPr>
        <w:pStyle w:val="Doc-text2"/>
        <w:pBdr>
          <w:top w:val="single" w:sz="4" w:space="1" w:color="auto"/>
          <w:left w:val="single" w:sz="4" w:space="4" w:color="auto"/>
          <w:bottom w:val="single" w:sz="4" w:space="1" w:color="auto"/>
          <w:right w:val="single" w:sz="4" w:space="0" w:color="auto"/>
        </w:pBdr>
      </w:pPr>
    </w:p>
    <w:p w14:paraId="1312C234" w14:textId="2CB0D86A" w:rsidR="007B2330" w:rsidRDefault="007B2330" w:rsidP="002D7B53">
      <w:pPr>
        <w:pStyle w:val="Doc-text2"/>
        <w:pBdr>
          <w:top w:val="single" w:sz="4" w:space="1" w:color="auto"/>
          <w:left w:val="single" w:sz="4" w:space="4" w:color="auto"/>
          <w:bottom w:val="single" w:sz="4" w:space="1" w:color="auto"/>
          <w:right w:val="single" w:sz="4" w:space="0" w:color="auto"/>
        </w:pBdr>
        <w:rPr>
          <w:b/>
          <w:bCs/>
        </w:rPr>
      </w:pPr>
      <w:r w:rsidRPr="00FC57B0">
        <w:rPr>
          <w:b/>
          <w:bCs/>
        </w:rPr>
        <w:t>Agreements</w:t>
      </w:r>
      <w:r>
        <w:rPr>
          <w:b/>
          <w:bCs/>
        </w:rPr>
        <w:t xml:space="preserve"> @ RAN2 #122:</w:t>
      </w:r>
    </w:p>
    <w:p w14:paraId="40C1DEEC" w14:textId="77777777" w:rsidR="007B2330" w:rsidRDefault="007B2330" w:rsidP="007B2330">
      <w:pPr>
        <w:pStyle w:val="Doc-text2"/>
        <w:pBdr>
          <w:top w:val="single" w:sz="4" w:space="1" w:color="auto"/>
          <w:left w:val="single" w:sz="4" w:space="4" w:color="auto"/>
          <w:bottom w:val="single" w:sz="4" w:space="1" w:color="auto"/>
          <w:right w:val="single" w:sz="4" w:space="0" w:color="auto"/>
        </w:pBdr>
      </w:pPr>
      <w:r>
        <w:t>1.</w:t>
      </w:r>
      <w:r>
        <w:tab/>
        <w:t xml:space="preserve">We will have a CHO solution that considers NES mode of at least source cell.  </w:t>
      </w:r>
    </w:p>
    <w:p w14:paraId="6891E238" w14:textId="77777777" w:rsidR="007B2330" w:rsidRDefault="007B2330" w:rsidP="007B2330">
      <w:pPr>
        <w:pStyle w:val="Doc-text2"/>
        <w:pBdr>
          <w:top w:val="single" w:sz="4" w:space="1" w:color="auto"/>
          <w:left w:val="single" w:sz="4" w:space="4" w:color="auto"/>
          <w:bottom w:val="single" w:sz="4" w:space="1" w:color="auto"/>
          <w:right w:val="single" w:sz="4" w:space="0" w:color="auto"/>
        </w:pBdr>
      </w:pPr>
      <w:r>
        <w:t>2.</w:t>
      </w:r>
      <w:r>
        <w:tab/>
        <w:t>We can have a specific NES CHO execution condition based on source cell NES mode.   FFS how the UE determines is in NES mode.   FFS on how this is achieved in RRC</w:t>
      </w:r>
    </w:p>
    <w:p w14:paraId="3FA05A0E" w14:textId="77777777" w:rsidR="007B2330" w:rsidRDefault="007B2330" w:rsidP="007B2330">
      <w:pPr>
        <w:pStyle w:val="Doc-text2"/>
        <w:pBdr>
          <w:top w:val="single" w:sz="4" w:space="1" w:color="auto"/>
          <w:left w:val="single" w:sz="4" w:space="4" w:color="auto"/>
          <w:bottom w:val="single" w:sz="4" w:space="1" w:color="auto"/>
          <w:right w:val="single" w:sz="4" w:space="0" w:color="auto"/>
        </w:pBdr>
      </w:pPr>
      <w:r>
        <w:t>3.</w:t>
      </w:r>
      <w:r>
        <w:tab/>
        <w:t>We will not introduce new L1 signalling for the purpose of CHO</w:t>
      </w:r>
    </w:p>
    <w:p w14:paraId="577592FC" w14:textId="26C5D40B" w:rsidR="007B2330" w:rsidRPr="00FC57B0" w:rsidRDefault="007B2330" w:rsidP="002D7B53">
      <w:pPr>
        <w:pStyle w:val="Doc-text2"/>
        <w:pBdr>
          <w:top w:val="single" w:sz="4" w:space="1" w:color="auto"/>
          <w:left w:val="single" w:sz="4" w:space="4" w:color="auto"/>
          <w:bottom w:val="single" w:sz="4" w:space="1" w:color="auto"/>
          <w:right w:val="single" w:sz="4" w:space="0" w:color="auto"/>
        </w:pBdr>
      </w:pPr>
      <w:r>
        <w:t>4.</w:t>
      </w:r>
      <w:r>
        <w:tab/>
        <w:t>Event A3, A4, A5 can be configured as a CHO execution condition in the NES scenario.   We will study the time based mechanism</w:t>
      </w:r>
    </w:p>
    <w:p w14:paraId="49BAC5F5" w14:textId="1249CC90" w:rsidR="006000B6" w:rsidRPr="006000B6" w:rsidRDefault="006000B6" w:rsidP="00417769">
      <w:pPr>
        <w:pStyle w:val="0Maintext"/>
        <w:spacing w:beforeLines="50" w:before="12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we</w:t>
      </w:r>
      <w:r>
        <w:rPr>
          <w:rFonts w:eastAsiaTheme="minorEastAsia"/>
          <w:lang w:eastAsia="zh-CN"/>
        </w:rPr>
        <w:t xml:space="preserve"> </w:t>
      </w:r>
      <w:r w:rsidR="007B2330">
        <w:rPr>
          <w:rFonts w:eastAsiaTheme="minorEastAsia"/>
          <w:lang w:eastAsia="zh-CN"/>
        </w:rPr>
        <w:t>provide our considerations on the possible way forward.</w:t>
      </w:r>
    </w:p>
    <w:p w14:paraId="32F3A055" w14:textId="47065AC4" w:rsidR="00A0238C" w:rsidRPr="00B77DA7" w:rsidRDefault="004811D8" w:rsidP="00B77DA7">
      <w:pPr>
        <w:pStyle w:val="1"/>
        <w:jc w:val="both"/>
        <w:rPr>
          <w:rFonts w:eastAsia="宋体"/>
          <w:lang w:eastAsia="zh-CN"/>
        </w:rPr>
      </w:pPr>
      <w:r>
        <w:rPr>
          <w:rFonts w:eastAsia="宋体"/>
          <w:lang w:eastAsia="zh-CN"/>
        </w:rPr>
        <w:t>Discussion</w:t>
      </w:r>
    </w:p>
    <w:p w14:paraId="307AEFEB" w14:textId="77777777" w:rsidR="002E1D08" w:rsidRDefault="002E1D08" w:rsidP="002C36A6">
      <w:pPr>
        <w:adjustRightInd/>
        <w:jc w:val="both"/>
      </w:pPr>
      <w:r>
        <w:t>According to the time budget, RAN4 needs to finish RRM/RF core requirements by Q4 2023, and it is critical that RAN2 concludes the CHO enhancements in Q3 meeting.</w:t>
      </w:r>
    </w:p>
    <w:p w14:paraId="63909F04" w14:textId="58350F90" w:rsidR="001821E5" w:rsidRDefault="001821E5" w:rsidP="002C36A6">
      <w:pPr>
        <w:adjustRightInd/>
        <w:jc w:val="both"/>
      </w:pPr>
      <w:r>
        <w:t xml:space="preserve">In the email discussion during RAN2 #121bis-e </w:t>
      </w:r>
      <w:r>
        <w:fldChar w:fldCharType="begin"/>
      </w:r>
      <w:r>
        <w:instrText xml:space="preserve"> REF _Ref142296777 \r \h </w:instrText>
      </w:r>
      <w:r>
        <w:fldChar w:fldCharType="separate"/>
      </w:r>
      <w:r>
        <w:t>[4]</w:t>
      </w:r>
      <w:r>
        <w:fldChar w:fldCharType="end"/>
      </w:r>
      <w:r>
        <w:t>, the majority of companies are not convinced any enhancement related to target cell NES mode is necessary:</w:t>
      </w:r>
    </w:p>
    <w:tbl>
      <w:tblPr>
        <w:tblStyle w:val="af8"/>
        <w:tblpPr w:leftFromText="180" w:rightFromText="180" w:vertAnchor="text" w:horzAnchor="margin" w:tblpY="44"/>
        <w:tblW w:w="0" w:type="auto"/>
        <w:tblLook w:val="04A0" w:firstRow="1" w:lastRow="0" w:firstColumn="1" w:lastColumn="0" w:noHBand="0" w:noVBand="1"/>
      </w:tblPr>
      <w:tblGrid>
        <w:gridCol w:w="9630"/>
      </w:tblGrid>
      <w:tr w:rsidR="001821E5" w14:paraId="2B44115A" w14:textId="77777777" w:rsidTr="001821E5">
        <w:tc>
          <w:tcPr>
            <w:tcW w:w="9630" w:type="dxa"/>
          </w:tcPr>
          <w:p w14:paraId="0033812F" w14:textId="77777777" w:rsidR="001821E5" w:rsidRPr="000110A0" w:rsidRDefault="001821E5" w:rsidP="001821E5">
            <w:pPr>
              <w:snapToGrid w:val="0"/>
              <w:spacing w:after="120"/>
              <w:rPr>
                <w:b/>
                <w:bCs/>
              </w:rPr>
            </w:pPr>
            <w:r>
              <w:rPr>
                <w:b/>
                <w:bCs/>
              </w:rPr>
              <w:t xml:space="preserve">Proposal 8: </w:t>
            </w:r>
            <w:r w:rsidRPr="000110A0">
              <w:rPr>
                <w:b/>
                <w:bCs/>
              </w:rPr>
              <w:t>RAN2 to discus</w:t>
            </w:r>
            <w:r>
              <w:rPr>
                <w:b/>
                <w:bCs/>
              </w:rPr>
              <w:t>s</w:t>
            </w:r>
            <w:r w:rsidRPr="000110A0">
              <w:rPr>
                <w:b/>
                <w:bCs/>
              </w:rPr>
              <w:t xml:space="preserve"> following two options to ensure that the UE can find a suitable target cell:</w:t>
            </w:r>
          </w:p>
          <w:p w14:paraId="52EF8FA3" w14:textId="77777777" w:rsidR="001821E5" w:rsidRDefault="001821E5" w:rsidP="001821E5">
            <w:pPr>
              <w:pStyle w:val="afc"/>
              <w:numPr>
                <w:ilvl w:val="0"/>
                <w:numId w:val="40"/>
              </w:numPr>
              <w:overflowPunct/>
              <w:autoSpaceDE/>
              <w:autoSpaceDN/>
              <w:snapToGrid w:val="0"/>
              <w:spacing w:after="120" w:line="259" w:lineRule="auto"/>
              <w:ind w:firstLineChars="0"/>
              <w:textAlignment w:val="auto"/>
              <w:rPr>
                <w:b/>
                <w:bCs/>
              </w:rPr>
            </w:pPr>
            <w:r w:rsidRPr="006E7B74">
              <w:rPr>
                <w:b/>
                <w:bCs/>
              </w:rPr>
              <w:t xml:space="preserve">Option 1: </w:t>
            </w:r>
            <w:r>
              <w:rPr>
                <w:b/>
                <w:bCs/>
              </w:rPr>
              <w:t xml:space="preserve">[11/ 25] </w:t>
            </w:r>
            <w:r w:rsidRPr="006E7B74">
              <w:rPr>
                <w:b/>
                <w:bCs/>
              </w:rPr>
              <w:t>NW implementation to reconfigure candidate cells, i.e., no spec impact</w:t>
            </w:r>
          </w:p>
          <w:p w14:paraId="4B663675" w14:textId="77777777" w:rsidR="001821E5" w:rsidRPr="00B838BD" w:rsidRDefault="001821E5" w:rsidP="001821E5">
            <w:pPr>
              <w:pStyle w:val="afc"/>
              <w:numPr>
                <w:ilvl w:val="0"/>
                <w:numId w:val="40"/>
              </w:numPr>
              <w:overflowPunct/>
              <w:autoSpaceDE/>
              <w:autoSpaceDN/>
              <w:snapToGrid w:val="0"/>
              <w:spacing w:after="120" w:line="259" w:lineRule="auto"/>
              <w:ind w:firstLineChars="0"/>
              <w:textAlignment w:val="auto"/>
              <w:rPr>
                <w:b/>
                <w:bCs/>
              </w:rPr>
            </w:pPr>
            <w:r w:rsidRPr="006E7B74">
              <w:rPr>
                <w:b/>
                <w:bCs/>
              </w:rPr>
              <w:t xml:space="preserve">Option 2: </w:t>
            </w:r>
            <w:r>
              <w:rPr>
                <w:b/>
                <w:bCs/>
              </w:rPr>
              <w:t xml:space="preserve">[9/ 25] </w:t>
            </w:r>
            <w:r w:rsidRPr="006E7B74">
              <w:rPr>
                <w:b/>
                <w:bCs/>
              </w:rPr>
              <w:t>Network provides additional prioritization for candidate cells that UE can take into consideration.</w:t>
            </w:r>
          </w:p>
        </w:tc>
      </w:tr>
    </w:tbl>
    <w:p w14:paraId="16DCF3E7" w14:textId="49F84F99" w:rsidR="001821E5" w:rsidRDefault="001821E5" w:rsidP="00AC6780">
      <w:pPr>
        <w:pStyle w:val="0Maintext"/>
        <w:spacing w:beforeLines="50" w:before="120" w:after="180" w:afterAutospacing="0" w:line="240" w:lineRule="auto"/>
        <w:ind w:firstLine="0"/>
        <w:rPr>
          <w:rFonts w:eastAsiaTheme="minorEastAsia"/>
          <w:lang w:eastAsia="zh-CN"/>
        </w:rPr>
      </w:pPr>
      <w:r>
        <w:rPr>
          <w:rFonts w:eastAsiaTheme="minorEastAsia" w:hint="eastAsia"/>
          <w:lang w:eastAsia="zh-CN"/>
        </w:rPr>
        <w:t>A</w:t>
      </w:r>
      <w:r>
        <w:rPr>
          <w:rFonts w:eastAsiaTheme="minorEastAsia"/>
          <w:lang w:eastAsia="zh-CN"/>
        </w:rPr>
        <w:t xml:space="preserve">nd currently no agreement is made for target cell. Therefore, we think RAN2 should stop wasting time on discussing enhancements related to target cell NES mode and </w:t>
      </w:r>
      <w:r w:rsidR="00B973EF">
        <w:rPr>
          <w:rFonts w:eastAsiaTheme="minorEastAsia"/>
          <w:lang w:eastAsia="zh-CN"/>
        </w:rPr>
        <w:t xml:space="preserve">can </w:t>
      </w:r>
      <w:r>
        <w:rPr>
          <w:rFonts w:eastAsiaTheme="minorEastAsia"/>
          <w:lang w:eastAsia="zh-CN"/>
        </w:rPr>
        <w:t>leave it to the next release if needed.</w:t>
      </w:r>
    </w:p>
    <w:p w14:paraId="6C7F4558" w14:textId="73C0C972" w:rsidR="001821E5" w:rsidRPr="00AC6780" w:rsidRDefault="001821E5" w:rsidP="00AC6780">
      <w:pPr>
        <w:pStyle w:val="0Maintext"/>
        <w:spacing w:beforeLines="50" w:before="120" w:after="180" w:afterAutospacing="0" w:line="240" w:lineRule="auto"/>
        <w:ind w:firstLine="0"/>
        <w:rPr>
          <w:rFonts w:eastAsiaTheme="minorEastAsia"/>
          <w:b/>
          <w:lang w:eastAsia="zh-CN"/>
        </w:rPr>
      </w:pPr>
      <w:r w:rsidRPr="00AC6780">
        <w:rPr>
          <w:rFonts w:eastAsiaTheme="minorEastAsia"/>
          <w:b/>
          <w:lang w:eastAsia="zh-CN"/>
        </w:rPr>
        <w:t xml:space="preserve">Proposal 1: </w:t>
      </w:r>
      <w:r>
        <w:rPr>
          <w:rFonts w:eastAsiaTheme="minorEastAsia"/>
          <w:b/>
          <w:lang w:eastAsia="zh-CN"/>
        </w:rPr>
        <w:t>Enhancement related to target cell NES mode is not considered.</w:t>
      </w:r>
    </w:p>
    <w:p w14:paraId="49ED2782" w14:textId="7E8465A9" w:rsidR="00C641F8" w:rsidRDefault="001A73C2" w:rsidP="00AC6780">
      <w:pPr>
        <w:pStyle w:val="0Maintext"/>
        <w:spacing w:beforeLines="50" w:before="120" w:after="180" w:afterAutospacing="0" w:line="240" w:lineRule="auto"/>
        <w:ind w:firstLine="0"/>
        <w:rPr>
          <w:rFonts w:eastAsiaTheme="minorEastAsia"/>
          <w:lang w:eastAsia="zh-CN"/>
        </w:rPr>
      </w:pPr>
      <w:r>
        <w:rPr>
          <w:rFonts w:eastAsiaTheme="minorEastAsia" w:hint="eastAsia"/>
          <w:lang w:eastAsia="zh-CN"/>
        </w:rPr>
        <w:t>O</w:t>
      </w:r>
      <w:r>
        <w:rPr>
          <w:rFonts w:eastAsiaTheme="minorEastAsia"/>
          <w:lang w:eastAsia="zh-CN"/>
        </w:rPr>
        <w:t xml:space="preserve">n source cell NES mode, </w:t>
      </w:r>
      <w:r w:rsidR="00C641F8">
        <w:rPr>
          <w:rFonts w:eastAsiaTheme="minorEastAsia"/>
          <w:lang w:eastAsia="zh-CN"/>
        </w:rPr>
        <w:t>RAN2 has agreed in #122 meeting that we will not introduce new L1 signalling for the purpose of CHO. RAN2 also agreed that:</w:t>
      </w:r>
    </w:p>
    <w:p w14:paraId="7A12B888" w14:textId="77777777" w:rsidR="00C641F8" w:rsidRPr="00F738C4" w:rsidRDefault="00C641F8" w:rsidP="00C641F8">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14:paraId="51DD0E71" w14:textId="6F00B7F5" w:rsidR="00C641F8" w:rsidRPr="00F738C4" w:rsidRDefault="00C641F8" w:rsidP="00AC6780">
      <w:pPr>
        <w:pStyle w:val="Doc-text2"/>
        <w:pBdr>
          <w:top w:val="single" w:sz="4" w:space="1" w:color="auto"/>
          <w:left w:val="single" w:sz="4" w:space="4" w:color="auto"/>
          <w:bottom w:val="single" w:sz="4" w:space="1" w:color="auto"/>
          <w:right w:val="single" w:sz="4" w:space="4" w:color="auto"/>
        </w:pBdr>
        <w:ind w:left="1259" w:firstLine="0"/>
      </w:pPr>
      <w:r w:rsidRPr="00F738C4">
        <w:lastRenderedPageBreak/>
        <w:t>2.</w:t>
      </w:r>
      <w:r w:rsidRPr="00F738C4">
        <w:tab/>
        <w:t>We can have a specific NES CHO execution condition based on source cell NES mode.   FFS how the UE determines is in NES mode.   FFS on how this is achieved in RRC</w:t>
      </w:r>
    </w:p>
    <w:p w14:paraId="287FEB2E" w14:textId="77777777" w:rsidR="00C641F8" w:rsidRPr="00F738C4" w:rsidRDefault="00C641F8" w:rsidP="00C641F8">
      <w:pPr>
        <w:pStyle w:val="Doc-text2"/>
        <w:pBdr>
          <w:top w:val="single" w:sz="4" w:space="1" w:color="auto"/>
          <w:left w:val="single" w:sz="4" w:space="4" w:color="auto"/>
          <w:bottom w:val="single" w:sz="4" w:space="1" w:color="auto"/>
          <w:right w:val="single" w:sz="4" w:space="4" w:color="auto"/>
        </w:pBdr>
      </w:pPr>
      <w:r w:rsidRPr="00F738C4">
        <w:t>4.</w:t>
      </w:r>
      <w:r w:rsidRPr="00F738C4">
        <w:tab/>
      </w:r>
      <w:r w:rsidRPr="00F738C4">
        <w:rPr>
          <w:lang w:val="en-US"/>
        </w:rPr>
        <w:t>Event A3, A4, A5 can be configured as a CHO execution condition in the NES scenario.   We will study the time based mechanism</w:t>
      </w:r>
    </w:p>
    <w:p w14:paraId="0F53E6AC" w14:textId="6D653904" w:rsidR="00C641F8" w:rsidRDefault="00C641F8" w:rsidP="00AC6780">
      <w:pPr>
        <w:pStyle w:val="0Maintext"/>
        <w:spacing w:beforeLines="50" w:before="120" w:after="180" w:afterAutospacing="0" w:line="240" w:lineRule="auto"/>
        <w:ind w:firstLine="0"/>
        <w:rPr>
          <w:rFonts w:eastAsiaTheme="minorEastAsia"/>
          <w:lang w:eastAsia="zh-CN"/>
        </w:rPr>
      </w:pPr>
      <w:r>
        <w:rPr>
          <w:rFonts w:eastAsiaTheme="minorEastAsia"/>
          <w:lang w:eastAsia="zh-CN"/>
        </w:rPr>
        <w:t>The last agreement is st</w:t>
      </w:r>
      <w:r w:rsidR="00B17466">
        <w:rPr>
          <w:rFonts w:eastAsiaTheme="minorEastAsia"/>
          <w:lang w:eastAsia="zh-CN"/>
        </w:rPr>
        <w:t>r</w:t>
      </w:r>
      <w:r>
        <w:rPr>
          <w:rFonts w:eastAsiaTheme="minorEastAsia"/>
          <w:lang w:eastAsia="zh-CN"/>
        </w:rPr>
        <w:t>aightforward, event A3/4/5 are feasible for CHO execution in the legacy spec (R16 and R17), and RAN2 confirmed that these events are useful for NES scenarios as well.</w:t>
      </w:r>
    </w:p>
    <w:p w14:paraId="60EE5048" w14:textId="65AB7CC8" w:rsidR="00153566" w:rsidRDefault="00153566" w:rsidP="00AC6780">
      <w:pPr>
        <w:pStyle w:val="0Maintext"/>
        <w:spacing w:beforeLines="50" w:before="120" w:after="180" w:afterAutospacing="0" w:line="240" w:lineRule="auto"/>
        <w:ind w:firstLine="0"/>
        <w:rPr>
          <w:rFonts w:eastAsiaTheme="minorEastAsia"/>
          <w:lang w:eastAsia="zh-CN"/>
        </w:rPr>
      </w:pPr>
      <w:r>
        <w:rPr>
          <w:rFonts w:eastAsiaTheme="minorEastAsia"/>
          <w:lang w:eastAsia="zh-CN"/>
        </w:rPr>
        <w:t xml:space="preserve">On the agreement </w:t>
      </w:r>
      <w:r w:rsidR="002D5D5A">
        <w:rPr>
          <w:rFonts w:eastAsiaTheme="minorEastAsia"/>
          <w:lang w:eastAsia="zh-CN"/>
        </w:rPr>
        <w:t>of</w:t>
      </w:r>
      <w:r>
        <w:rPr>
          <w:rFonts w:eastAsiaTheme="minorEastAsia"/>
          <w:lang w:eastAsia="zh-CN"/>
        </w:rPr>
        <w:t xml:space="preserve"> “</w:t>
      </w:r>
      <w:r w:rsidR="00E1500C">
        <w:rPr>
          <w:rFonts w:eastAsiaTheme="minorEastAsia"/>
          <w:lang w:eastAsia="zh-CN"/>
        </w:rPr>
        <w:t>NES-specific</w:t>
      </w:r>
      <w:r>
        <w:rPr>
          <w:rFonts w:eastAsiaTheme="minorEastAsia"/>
          <w:lang w:eastAsia="zh-CN"/>
        </w:rPr>
        <w:t xml:space="preserve"> execution condition”, we think there are two issues:</w:t>
      </w:r>
    </w:p>
    <w:p w14:paraId="21203B06" w14:textId="39CFBED4" w:rsidR="00153566" w:rsidRDefault="00153566" w:rsidP="00AC6780">
      <w:pPr>
        <w:pStyle w:val="0Maintext"/>
        <w:numPr>
          <w:ilvl w:val="0"/>
          <w:numId w:val="43"/>
        </w:numPr>
        <w:spacing w:beforeLines="50" w:before="120" w:after="180" w:afterAutospacing="0" w:line="240" w:lineRule="auto"/>
        <w:rPr>
          <w:rFonts w:eastAsiaTheme="minorEastAsia"/>
          <w:lang w:eastAsia="zh-CN"/>
        </w:rPr>
      </w:pPr>
      <w:r>
        <w:rPr>
          <w:rFonts w:eastAsiaTheme="minorEastAsia"/>
          <w:lang w:eastAsia="zh-CN"/>
        </w:rPr>
        <w:t>What is an “</w:t>
      </w:r>
      <w:r w:rsidR="00E1500C">
        <w:rPr>
          <w:rFonts w:eastAsiaTheme="minorEastAsia"/>
          <w:lang w:eastAsia="zh-CN"/>
        </w:rPr>
        <w:t>NES-specific</w:t>
      </w:r>
      <w:r>
        <w:rPr>
          <w:rFonts w:eastAsiaTheme="minorEastAsia"/>
          <w:lang w:eastAsia="zh-CN"/>
        </w:rPr>
        <w:t xml:space="preserve"> CHO execution condition”</w:t>
      </w:r>
      <w:r w:rsidR="00E1500C">
        <w:rPr>
          <w:rFonts w:eastAsiaTheme="minorEastAsia"/>
          <w:lang w:eastAsia="zh-CN"/>
        </w:rPr>
        <w:t>;</w:t>
      </w:r>
    </w:p>
    <w:p w14:paraId="4A828969" w14:textId="71DC4883" w:rsidR="00153566" w:rsidRDefault="00153566" w:rsidP="00AC6780">
      <w:pPr>
        <w:pStyle w:val="0Maintext"/>
        <w:numPr>
          <w:ilvl w:val="0"/>
          <w:numId w:val="43"/>
        </w:numPr>
        <w:spacing w:beforeLines="50" w:before="120" w:after="180" w:afterAutospacing="0" w:line="240" w:lineRule="auto"/>
        <w:rPr>
          <w:rFonts w:eastAsiaTheme="minorEastAsia"/>
          <w:lang w:eastAsia="zh-CN"/>
        </w:rPr>
      </w:pPr>
      <w:r>
        <w:rPr>
          <w:rFonts w:eastAsiaTheme="minorEastAsia"/>
          <w:lang w:eastAsia="zh-CN"/>
        </w:rPr>
        <w:t>Whet</w:t>
      </w:r>
      <w:r w:rsidR="00E1500C">
        <w:rPr>
          <w:rFonts w:eastAsiaTheme="minorEastAsia"/>
          <w:lang w:eastAsia="zh-CN"/>
        </w:rPr>
        <w:t>her there needs to be a “normal CHO execution condition” configured together.</w:t>
      </w:r>
    </w:p>
    <w:p w14:paraId="2AD6CD64" w14:textId="3F8E09B5" w:rsidR="00E1500C" w:rsidRDefault="00E1500C" w:rsidP="00AC6780">
      <w:pPr>
        <w:pStyle w:val="0Maintext"/>
        <w:spacing w:beforeLines="50" w:before="120" w:after="180" w:afterAutospacing="0" w:line="240" w:lineRule="auto"/>
        <w:ind w:firstLine="0"/>
        <w:rPr>
          <w:rFonts w:eastAsiaTheme="minorEastAsia"/>
          <w:lang w:eastAsia="zh-CN"/>
        </w:rPr>
      </w:pPr>
      <w:r>
        <w:rPr>
          <w:rFonts w:eastAsiaTheme="minorEastAsia"/>
          <w:lang w:eastAsia="zh-CN"/>
        </w:rPr>
        <w:t>To address the above issues, and also considering the contributions submitted to the previous meeting</w:t>
      </w:r>
      <w:r w:rsidR="00303353">
        <w:rPr>
          <w:rFonts w:eastAsiaTheme="minorEastAsia"/>
          <w:lang w:eastAsia="zh-CN"/>
        </w:rPr>
        <w:t xml:space="preserve"> (e.g. </w:t>
      </w:r>
      <w:r w:rsidR="00303353">
        <w:rPr>
          <w:rFonts w:eastAsiaTheme="minorEastAsia"/>
          <w:lang w:eastAsia="zh-CN"/>
        </w:rPr>
        <w:fldChar w:fldCharType="begin"/>
      </w:r>
      <w:r w:rsidR="00303353">
        <w:rPr>
          <w:rFonts w:eastAsiaTheme="minorEastAsia"/>
          <w:lang w:eastAsia="zh-CN"/>
        </w:rPr>
        <w:instrText xml:space="preserve"> REF _Ref142300498 \r \h </w:instrText>
      </w:r>
      <w:r w:rsidR="00303353">
        <w:rPr>
          <w:rFonts w:eastAsiaTheme="minorEastAsia"/>
          <w:lang w:eastAsia="zh-CN"/>
        </w:rPr>
      </w:r>
      <w:r w:rsidR="00303353">
        <w:rPr>
          <w:rFonts w:eastAsiaTheme="minorEastAsia"/>
          <w:lang w:eastAsia="zh-CN"/>
        </w:rPr>
        <w:fldChar w:fldCharType="separate"/>
      </w:r>
      <w:r w:rsidR="00303353">
        <w:rPr>
          <w:rFonts w:eastAsiaTheme="minorEastAsia"/>
          <w:lang w:eastAsia="zh-CN"/>
        </w:rPr>
        <w:t>[5]</w:t>
      </w:r>
      <w:r w:rsidR="00303353">
        <w:rPr>
          <w:rFonts w:eastAsiaTheme="minorEastAsia"/>
          <w:lang w:eastAsia="zh-CN"/>
        </w:rPr>
        <w:fldChar w:fldCharType="end"/>
      </w:r>
      <w:r w:rsidR="00303353">
        <w:rPr>
          <w:rFonts w:eastAsiaTheme="minorEastAsia"/>
          <w:lang w:eastAsia="zh-CN"/>
        </w:rPr>
        <w:fldChar w:fldCharType="begin"/>
      </w:r>
      <w:r w:rsidR="00303353">
        <w:rPr>
          <w:rFonts w:eastAsiaTheme="minorEastAsia"/>
          <w:lang w:eastAsia="zh-CN"/>
        </w:rPr>
        <w:instrText xml:space="preserve"> REF _Ref142300499 \r \h </w:instrText>
      </w:r>
      <w:r w:rsidR="00303353">
        <w:rPr>
          <w:rFonts w:eastAsiaTheme="minorEastAsia"/>
          <w:lang w:eastAsia="zh-CN"/>
        </w:rPr>
      </w:r>
      <w:r w:rsidR="00303353">
        <w:rPr>
          <w:rFonts w:eastAsiaTheme="minorEastAsia"/>
          <w:lang w:eastAsia="zh-CN"/>
        </w:rPr>
        <w:fldChar w:fldCharType="separate"/>
      </w:r>
      <w:r w:rsidR="00303353">
        <w:rPr>
          <w:rFonts w:eastAsiaTheme="minorEastAsia"/>
          <w:lang w:eastAsia="zh-CN"/>
        </w:rPr>
        <w:t>[6]</w:t>
      </w:r>
      <w:r w:rsidR="00303353">
        <w:rPr>
          <w:rFonts w:eastAsiaTheme="minorEastAsia"/>
          <w:lang w:eastAsia="zh-CN"/>
        </w:rPr>
        <w:fldChar w:fldCharType="end"/>
      </w:r>
      <w:r w:rsidR="00303353">
        <w:rPr>
          <w:rFonts w:eastAsiaTheme="minorEastAsia"/>
          <w:lang w:eastAsia="zh-CN"/>
        </w:rPr>
        <w:fldChar w:fldCharType="begin"/>
      </w:r>
      <w:r w:rsidR="00303353">
        <w:rPr>
          <w:rFonts w:eastAsiaTheme="minorEastAsia"/>
          <w:lang w:eastAsia="zh-CN"/>
        </w:rPr>
        <w:instrText xml:space="preserve"> REF _Ref142300500 \r \h </w:instrText>
      </w:r>
      <w:r w:rsidR="00303353">
        <w:rPr>
          <w:rFonts w:eastAsiaTheme="minorEastAsia"/>
          <w:lang w:eastAsia="zh-CN"/>
        </w:rPr>
      </w:r>
      <w:r w:rsidR="00303353">
        <w:rPr>
          <w:rFonts w:eastAsiaTheme="minorEastAsia"/>
          <w:lang w:eastAsia="zh-CN"/>
        </w:rPr>
        <w:fldChar w:fldCharType="separate"/>
      </w:r>
      <w:r w:rsidR="00303353">
        <w:rPr>
          <w:rFonts w:eastAsiaTheme="minorEastAsia"/>
          <w:lang w:eastAsia="zh-CN"/>
        </w:rPr>
        <w:t>[7]</w:t>
      </w:r>
      <w:r w:rsidR="00303353">
        <w:rPr>
          <w:rFonts w:eastAsiaTheme="minorEastAsia"/>
          <w:lang w:eastAsia="zh-CN"/>
        </w:rPr>
        <w:fldChar w:fldCharType="end"/>
      </w:r>
      <w:r w:rsidR="00303353">
        <w:rPr>
          <w:rFonts w:eastAsiaTheme="minorEastAsia"/>
          <w:lang w:eastAsia="zh-CN"/>
        </w:rPr>
        <w:t xml:space="preserve"> proposed the relaxed conditions, and quite several contributions are in favor of time-based CHO)</w:t>
      </w:r>
      <w:r>
        <w:rPr>
          <w:rFonts w:eastAsiaTheme="minorEastAsia"/>
          <w:lang w:eastAsia="zh-CN"/>
        </w:rPr>
        <w:t>, we think there are two solutions left on the table:</w:t>
      </w:r>
    </w:p>
    <w:p w14:paraId="02BED85C" w14:textId="4893CA1B" w:rsidR="00E1500C" w:rsidRDefault="00E1500C" w:rsidP="00AC6780">
      <w:pPr>
        <w:pStyle w:val="0Maintext"/>
        <w:numPr>
          <w:ilvl w:val="0"/>
          <w:numId w:val="45"/>
        </w:numPr>
        <w:spacing w:beforeLines="50" w:before="120" w:after="180" w:afterAutospacing="0" w:line="240" w:lineRule="auto"/>
        <w:rPr>
          <w:rFonts w:eastAsiaTheme="minorEastAsia"/>
          <w:lang w:eastAsia="zh-CN"/>
        </w:rPr>
      </w:pPr>
      <w:r>
        <w:rPr>
          <w:rFonts w:eastAsiaTheme="minorEastAsia"/>
          <w:lang w:eastAsia="zh-CN"/>
        </w:rPr>
        <w:t>Option 1: Time-based CHO</w:t>
      </w:r>
    </w:p>
    <w:p w14:paraId="68BD5163" w14:textId="588B5A3B" w:rsidR="00E1500C" w:rsidRDefault="00E1500C" w:rsidP="00AC6780">
      <w:pPr>
        <w:pStyle w:val="0Maintext"/>
        <w:spacing w:beforeLines="50" w:before="120" w:after="180" w:afterAutospacing="0" w:line="240" w:lineRule="auto"/>
        <w:ind w:left="420" w:firstLine="0"/>
        <w:rPr>
          <w:rFonts w:eastAsiaTheme="minorEastAsia"/>
          <w:lang w:eastAsia="zh-CN"/>
        </w:rPr>
      </w:pPr>
      <w:r>
        <w:rPr>
          <w:rFonts w:eastAsiaTheme="minorEastAsia"/>
          <w:lang w:eastAsia="zh-CN"/>
        </w:rPr>
        <w:t>In this option, the “time-based CHO” can be considered as an “NES-specific execution condition”, where the configured T1 is based on the time when the source cell is going to switch off or the time when the source cell plans to activate cell DTX/DRX, depending on the target scenario. Regarding whether a normal execution condition should be configured together, we prefer to follow the NTN agreement that an RRM-based CHO event (A3/4/5) is configured with time-based CHO, because the target cell quality is important to guarantee the successful handover (but the NW implementation has the flexibility to configure a lower threshold or smaller offset to facilitate the fulfillment of CHO).</w:t>
      </w:r>
    </w:p>
    <w:p w14:paraId="0E7D54F2" w14:textId="5F4932EE" w:rsidR="00E1500C" w:rsidRDefault="00E1500C" w:rsidP="00AC6780">
      <w:pPr>
        <w:pStyle w:val="0Maintext"/>
        <w:spacing w:beforeLines="50" w:before="120" w:after="180" w:afterAutospacing="0" w:line="240" w:lineRule="auto"/>
        <w:ind w:left="420" w:firstLine="0"/>
        <w:rPr>
          <w:rFonts w:eastAsiaTheme="minorEastAsia"/>
          <w:lang w:eastAsia="zh-CN"/>
        </w:rPr>
      </w:pPr>
      <w:r>
        <w:rPr>
          <w:rFonts w:eastAsiaTheme="minorEastAsia"/>
          <w:lang w:eastAsia="zh-CN"/>
        </w:rPr>
        <w:t xml:space="preserve">A related issue is whether any modification to the current time-based CHO is needed, for instance, the NTN UEs are all GNSS-capable so the UTC time can be </w:t>
      </w:r>
      <w:r w:rsidR="009F5A6A">
        <w:rPr>
          <w:rFonts w:eastAsiaTheme="minorEastAsia"/>
          <w:lang w:eastAsia="zh-CN"/>
        </w:rPr>
        <w:t>comprehended</w:t>
      </w:r>
      <w:r>
        <w:rPr>
          <w:rFonts w:eastAsiaTheme="minorEastAsia"/>
          <w:lang w:eastAsia="zh-CN"/>
        </w:rPr>
        <w:t xml:space="preserve"> by the UE, but this may not be the case for terrest</w:t>
      </w:r>
      <w:r w:rsidR="00B17466">
        <w:rPr>
          <w:rFonts w:eastAsiaTheme="minorEastAsia"/>
          <w:lang w:eastAsia="zh-CN"/>
        </w:rPr>
        <w:t>r</w:t>
      </w:r>
      <w:r>
        <w:rPr>
          <w:rFonts w:eastAsiaTheme="minorEastAsia"/>
          <w:lang w:eastAsia="zh-CN"/>
        </w:rPr>
        <w:t xml:space="preserve">ial UEs. We think this issue can be further discussed and </w:t>
      </w:r>
      <w:r w:rsidR="004D5689">
        <w:rPr>
          <w:rFonts w:eastAsiaTheme="minorEastAsia"/>
          <w:lang w:eastAsia="zh-CN"/>
        </w:rPr>
        <w:t xml:space="preserve">is </w:t>
      </w:r>
      <w:r>
        <w:rPr>
          <w:rFonts w:eastAsiaTheme="minorEastAsia"/>
          <w:lang w:eastAsia="zh-CN"/>
        </w:rPr>
        <w:t>easy to address, e.g. SIB9 is always broadcast and UE deduces the relationship between SFN/subframe with the UTC time.</w:t>
      </w:r>
    </w:p>
    <w:p w14:paraId="769EC998" w14:textId="20192DE0" w:rsidR="00E1500C" w:rsidRDefault="00E1500C" w:rsidP="00AC6780">
      <w:pPr>
        <w:pStyle w:val="0Maintext"/>
        <w:numPr>
          <w:ilvl w:val="0"/>
          <w:numId w:val="45"/>
        </w:numPr>
        <w:spacing w:beforeLines="50" w:before="120" w:after="180" w:afterAutospacing="0" w:line="240" w:lineRule="auto"/>
        <w:rPr>
          <w:rFonts w:eastAsiaTheme="minorEastAsia"/>
          <w:lang w:eastAsia="zh-CN"/>
        </w:rPr>
      </w:pPr>
      <w:r>
        <w:rPr>
          <w:rFonts w:eastAsiaTheme="minorEastAsia" w:hint="eastAsia"/>
          <w:lang w:eastAsia="zh-CN"/>
        </w:rPr>
        <w:t>O</w:t>
      </w:r>
      <w:r>
        <w:rPr>
          <w:rFonts w:eastAsiaTheme="minorEastAsia"/>
          <w:lang w:eastAsia="zh-CN"/>
        </w:rPr>
        <w:t>ption 2:</w:t>
      </w:r>
      <w:r w:rsidR="00141B54">
        <w:rPr>
          <w:rFonts w:eastAsiaTheme="minorEastAsia"/>
          <w:lang w:eastAsia="zh-CN"/>
        </w:rPr>
        <w:t xml:space="preserve"> Relaxed </w:t>
      </w:r>
      <w:r w:rsidR="00860439">
        <w:rPr>
          <w:rFonts w:eastAsiaTheme="minorEastAsia"/>
          <w:lang w:eastAsia="zh-CN"/>
        </w:rPr>
        <w:t>threshold</w:t>
      </w:r>
      <w:r w:rsidR="00172847">
        <w:rPr>
          <w:rFonts w:eastAsiaTheme="minorEastAsia"/>
          <w:lang w:eastAsia="zh-CN"/>
        </w:rPr>
        <w:t>s</w:t>
      </w:r>
      <w:r w:rsidR="00860439">
        <w:rPr>
          <w:rFonts w:eastAsiaTheme="minorEastAsia"/>
          <w:lang w:eastAsia="zh-CN"/>
        </w:rPr>
        <w:t>/offests</w:t>
      </w:r>
      <w:r w:rsidR="00141B54">
        <w:rPr>
          <w:rFonts w:eastAsiaTheme="minorEastAsia"/>
          <w:lang w:eastAsia="zh-CN"/>
        </w:rPr>
        <w:t xml:space="preserve"> for the same CHO event</w:t>
      </w:r>
      <w:r w:rsidR="00860439">
        <w:rPr>
          <w:rFonts w:eastAsiaTheme="minorEastAsia"/>
          <w:lang w:eastAsia="zh-CN"/>
        </w:rPr>
        <w:t xml:space="preserve"> type</w:t>
      </w:r>
    </w:p>
    <w:p w14:paraId="0A3577E1" w14:textId="7237CDD5" w:rsidR="00141B54" w:rsidRDefault="0090103A" w:rsidP="00AC6780">
      <w:pPr>
        <w:pStyle w:val="0Maintext"/>
        <w:spacing w:beforeLines="50" w:before="120" w:after="180" w:afterAutospacing="0" w:line="240" w:lineRule="auto"/>
        <w:ind w:left="420" w:firstLine="0"/>
        <w:rPr>
          <w:rFonts w:eastAsiaTheme="minorEastAsia"/>
          <w:lang w:eastAsia="zh-CN"/>
        </w:rPr>
      </w:pPr>
      <w:r>
        <w:rPr>
          <w:rFonts w:eastAsiaTheme="minorEastAsia" w:hint="eastAsia"/>
          <w:lang w:eastAsia="zh-CN"/>
        </w:rPr>
        <w:t>I</w:t>
      </w:r>
      <w:r>
        <w:rPr>
          <w:rFonts w:eastAsiaTheme="minorEastAsia"/>
          <w:lang w:eastAsia="zh-CN"/>
        </w:rPr>
        <w:t>n this option, the NW configure</w:t>
      </w:r>
      <w:r w:rsidR="00CE7544">
        <w:rPr>
          <w:rFonts w:eastAsiaTheme="minorEastAsia"/>
          <w:lang w:eastAsia="zh-CN"/>
        </w:rPr>
        <w:t>s</w:t>
      </w:r>
      <w:r>
        <w:rPr>
          <w:rFonts w:eastAsiaTheme="minorEastAsia"/>
          <w:lang w:eastAsia="zh-CN"/>
        </w:rPr>
        <w:t xml:space="preserve"> two sets of parameters for the same CHO event</w:t>
      </w:r>
      <w:r w:rsidR="008D7C61">
        <w:rPr>
          <w:rFonts w:eastAsiaTheme="minorEastAsia"/>
          <w:lang w:eastAsia="zh-CN"/>
        </w:rPr>
        <w:t xml:space="preserve"> type</w:t>
      </w:r>
      <w:r>
        <w:rPr>
          <w:rFonts w:eastAsiaTheme="minorEastAsia"/>
          <w:lang w:eastAsia="zh-CN"/>
        </w:rPr>
        <w:t xml:space="preserve">, e.g. two offsets/thresholds, and one of the parameter is set to a value which is easy to be fulfilled and this is </w:t>
      </w:r>
      <w:r w:rsidR="00CE7544">
        <w:rPr>
          <w:rFonts w:eastAsiaTheme="minorEastAsia"/>
          <w:lang w:eastAsia="zh-CN"/>
        </w:rPr>
        <w:t>considered</w:t>
      </w:r>
      <w:r>
        <w:rPr>
          <w:rFonts w:eastAsiaTheme="minorEastAsia"/>
          <w:lang w:eastAsia="zh-CN"/>
        </w:rPr>
        <w:t xml:space="preserve"> as an “NES-specific execution condition”, and will be applied if the source cell enters NES mode (e.g. activates cell DTX/DRX, or cell turning off). The other prameter is set to a regular value, and applied when the source cell does not enter NES mode.</w:t>
      </w:r>
      <w:r w:rsidR="008D7C61">
        <w:rPr>
          <w:rFonts w:eastAsiaTheme="minorEastAsia"/>
          <w:lang w:eastAsia="zh-CN"/>
        </w:rPr>
        <w:t xml:space="preserve"> It is FFS whether the two sets of parameters will be configured in a single </w:t>
      </w:r>
      <w:r w:rsidR="008D7C61" w:rsidRPr="008D7C61">
        <w:rPr>
          <w:rFonts w:eastAsiaTheme="minorEastAsia"/>
          <w:i/>
          <w:lang w:eastAsia="zh-CN"/>
        </w:rPr>
        <w:t>reportConfigNR</w:t>
      </w:r>
      <w:r w:rsidR="008D7C61">
        <w:rPr>
          <w:rFonts w:eastAsiaTheme="minorEastAsia"/>
          <w:lang w:eastAsia="zh-CN"/>
        </w:rPr>
        <w:t xml:space="preserve"> </w:t>
      </w:r>
      <w:r w:rsidR="00CD4077">
        <w:rPr>
          <w:rFonts w:eastAsiaTheme="minorEastAsia"/>
          <w:lang w:eastAsia="zh-CN"/>
        </w:rPr>
        <w:t xml:space="preserve">(one of </w:t>
      </w:r>
      <w:r w:rsidR="00172847">
        <w:rPr>
          <w:rFonts w:eastAsiaTheme="minorEastAsia"/>
          <w:lang w:eastAsia="zh-CN"/>
        </w:rPr>
        <w:t>the thresholds/offests</w:t>
      </w:r>
      <w:r w:rsidR="00CD4077">
        <w:rPr>
          <w:rFonts w:eastAsiaTheme="minorEastAsia"/>
          <w:lang w:eastAsia="zh-CN"/>
        </w:rPr>
        <w:t xml:space="preserve"> is </w:t>
      </w:r>
      <w:r w:rsidR="0001670C">
        <w:rPr>
          <w:rFonts w:eastAsiaTheme="minorEastAsia"/>
          <w:lang w:eastAsia="zh-CN"/>
        </w:rPr>
        <w:t>provided with an NES flag</w:t>
      </w:r>
      <w:r w:rsidR="008D7C61">
        <w:rPr>
          <w:rFonts w:eastAsiaTheme="minorEastAsia"/>
          <w:lang w:eastAsia="zh-CN"/>
        </w:rPr>
        <w:t xml:space="preserve">) or two different </w:t>
      </w:r>
      <w:r w:rsidR="008D7C61" w:rsidRPr="008D7C61">
        <w:rPr>
          <w:rFonts w:eastAsiaTheme="minorEastAsia"/>
          <w:i/>
          <w:lang w:eastAsia="zh-CN"/>
        </w:rPr>
        <w:t>reportConfigNR</w:t>
      </w:r>
      <w:r w:rsidR="008D7C61">
        <w:rPr>
          <w:rFonts w:eastAsiaTheme="minorEastAsia"/>
          <w:lang w:eastAsia="zh-CN"/>
        </w:rPr>
        <w:t xml:space="preserve">s (which are linked to different </w:t>
      </w:r>
      <w:r w:rsidR="008D7C61" w:rsidRPr="008D7C61">
        <w:rPr>
          <w:rFonts w:eastAsiaTheme="minorEastAsia"/>
          <w:i/>
          <w:lang w:eastAsia="zh-CN"/>
        </w:rPr>
        <w:t>measId</w:t>
      </w:r>
      <w:r w:rsidR="008D7C61">
        <w:rPr>
          <w:rFonts w:eastAsiaTheme="minorEastAsia"/>
          <w:lang w:eastAsia="zh-CN"/>
        </w:rPr>
        <w:t>s</w:t>
      </w:r>
      <w:r w:rsidR="0001670C">
        <w:rPr>
          <w:rFonts w:eastAsiaTheme="minorEastAsia"/>
          <w:lang w:eastAsia="zh-CN"/>
        </w:rPr>
        <w:t xml:space="preserve">, one of the event is NES-specific and provided with an NES flag, or the NES-specific event is placed in an NES specific condExecutionCond list as suggested in </w:t>
      </w:r>
      <w:r w:rsidR="0001670C">
        <w:rPr>
          <w:rFonts w:eastAsiaTheme="minorEastAsia"/>
          <w:lang w:eastAsia="zh-CN"/>
        </w:rPr>
        <w:fldChar w:fldCharType="begin"/>
      </w:r>
      <w:r w:rsidR="0001670C">
        <w:rPr>
          <w:rFonts w:eastAsiaTheme="minorEastAsia"/>
          <w:lang w:eastAsia="zh-CN"/>
        </w:rPr>
        <w:instrText xml:space="preserve"> REF _Ref142300498 \r \h </w:instrText>
      </w:r>
      <w:r w:rsidR="0001670C">
        <w:rPr>
          <w:rFonts w:eastAsiaTheme="minorEastAsia"/>
          <w:lang w:eastAsia="zh-CN"/>
        </w:rPr>
      </w:r>
      <w:r w:rsidR="0001670C">
        <w:rPr>
          <w:rFonts w:eastAsiaTheme="minorEastAsia"/>
          <w:lang w:eastAsia="zh-CN"/>
        </w:rPr>
        <w:fldChar w:fldCharType="separate"/>
      </w:r>
      <w:r w:rsidR="0001670C">
        <w:rPr>
          <w:rFonts w:eastAsiaTheme="minorEastAsia"/>
          <w:lang w:eastAsia="zh-CN"/>
        </w:rPr>
        <w:t>[5]</w:t>
      </w:r>
      <w:r w:rsidR="0001670C">
        <w:rPr>
          <w:rFonts w:eastAsiaTheme="minorEastAsia"/>
          <w:lang w:eastAsia="zh-CN"/>
        </w:rPr>
        <w:fldChar w:fldCharType="end"/>
      </w:r>
      <w:r w:rsidR="008D7C61">
        <w:rPr>
          <w:rFonts w:eastAsiaTheme="minorEastAsia"/>
          <w:lang w:eastAsia="zh-CN"/>
        </w:rPr>
        <w:t>).</w:t>
      </w:r>
    </w:p>
    <w:p w14:paraId="513F015B" w14:textId="00A9807F" w:rsidR="0090103A" w:rsidRDefault="0090103A" w:rsidP="00AC6780">
      <w:pPr>
        <w:pStyle w:val="0Maintext"/>
        <w:spacing w:beforeLines="50" w:before="120" w:after="180" w:afterAutospacing="0" w:line="240" w:lineRule="auto"/>
        <w:ind w:left="420" w:firstLine="0"/>
        <w:rPr>
          <w:rFonts w:eastAsiaTheme="minorEastAsia"/>
          <w:lang w:eastAsia="zh-CN"/>
        </w:rPr>
      </w:pPr>
      <w:r>
        <w:rPr>
          <w:rFonts w:eastAsiaTheme="minorEastAsia"/>
          <w:lang w:eastAsia="zh-CN"/>
        </w:rPr>
        <w:t>A related issue is how the UE determin</w:t>
      </w:r>
      <w:r w:rsidR="00CE7544">
        <w:rPr>
          <w:rFonts w:eastAsiaTheme="minorEastAsia"/>
          <w:lang w:eastAsia="zh-CN"/>
        </w:rPr>
        <w:t>e</w:t>
      </w:r>
      <w:r>
        <w:rPr>
          <w:rFonts w:eastAsiaTheme="minorEastAsia"/>
          <w:lang w:eastAsia="zh-CN"/>
        </w:rPr>
        <w:t>s the source cell is in NES mode. If the target scenario is cell DTX/DRX then the activation signalling of cell DTX/DRX can serve the purpose. If other target scenarios are considered, additional sig</w:t>
      </w:r>
      <w:r w:rsidR="00B17466">
        <w:rPr>
          <w:rFonts w:eastAsiaTheme="minorEastAsia"/>
          <w:lang w:eastAsia="zh-CN"/>
        </w:rPr>
        <w:t>na</w:t>
      </w:r>
      <w:r>
        <w:rPr>
          <w:rFonts w:eastAsiaTheme="minorEastAsia"/>
          <w:lang w:eastAsia="zh-CN"/>
        </w:rPr>
        <w:t xml:space="preserve">lling is needed, and if this signalling is via </w:t>
      </w:r>
      <w:r w:rsidR="008D7C61">
        <w:rPr>
          <w:rFonts w:eastAsiaTheme="minorEastAsia"/>
          <w:lang w:eastAsia="zh-CN"/>
        </w:rPr>
        <w:t xml:space="preserve">dedicated </w:t>
      </w:r>
      <w:r>
        <w:rPr>
          <w:rFonts w:eastAsiaTheme="minorEastAsia"/>
          <w:lang w:eastAsia="zh-CN"/>
        </w:rPr>
        <w:t xml:space="preserve">RRC signalling we do not see any additional benefit compared with using RRCReconfiguration to reconfigure the CHO event, and RAN1 does not have time to design L1 signalling for this purpose. </w:t>
      </w:r>
      <w:r w:rsidR="008D7C61">
        <w:rPr>
          <w:rFonts w:eastAsiaTheme="minorEastAsia"/>
          <w:lang w:eastAsia="zh-CN"/>
        </w:rPr>
        <w:t>An alternative is to use an indication in SIB to inform the UE that source cell has entered NES mode, but this c</w:t>
      </w:r>
      <w:r w:rsidR="00C52BC0">
        <w:rPr>
          <w:rFonts w:eastAsiaTheme="minorEastAsia"/>
          <w:lang w:eastAsia="zh-CN"/>
        </w:rPr>
        <w:t>auses alarming</w:t>
      </w:r>
      <w:r w:rsidR="008D7C61">
        <w:rPr>
          <w:rFonts w:eastAsiaTheme="minorEastAsia"/>
          <w:lang w:eastAsia="zh-CN"/>
        </w:rPr>
        <w:t xml:space="preserve"> UEs in Idle/Inactive unnecessarily.</w:t>
      </w:r>
    </w:p>
    <w:p w14:paraId="52E6FC59" w14:textId="5CA2394D" w:rsidR="00E1500C" w:rsidRPr="00AC6780" w:rsidRDefault="0090103A" w:rsidP="00AC6780">
      <w:pPr>
        <w:pStyle w:val="0Maintext"/>
        <w:spacing w:beforeLines="50" w:before="120" w:after="180" w:afterAutospacing="0" w:line="240" w:lineRule="auto"/>
        <w:ind w:firstLine="0"/>
        <w:rPr>
          <w:rFonts w:eastAsiaTheme="minorEastAsia"/>
          <w:b/>
          <w:lang w:eastAsia="zh-CN"/>
        </w:rPr>
      </w:pPr>
      <w:r w:rsidRPr="00AC6780">
        <w:rPr>
          <w:rFonts w:eastAsiaTheme="minorEastAsia"/>
          <w:b/>
          <w:lang w:eastAsia="zh-CN"/>
        </w:rPr>
        <w:t>Proposal 2: RAN2 to downselect from the following options:</w:t>
      </w:r>
    </w:p>
    <w:p w14:paraId="55164D8B" w14:textId="0C1E216E" w:rsidR="0090103A" w:rsidRPr="00AC6780" w:rsidRDefault="0090103A" w:rsidP="0090103A">
      <w:pPr>
        <w:pStyle w:val="0Maintext"/>
        <w:numPr>
          <w:ilvl w:val="0"/>
          <w:numId w:val="45"/>
        </w:numPr>
        <w:spacing w:beforeLines="50" w:before="120" w:after="180" w:afterAutospacing="0" w:line="240" w:lineRule="auto"/>
        <w:rPr>
          <w:rFonts w:eastAsiaTheme="minorEastAsia"/>
          <w:b/>
          <w:lang w:eastAsia="zh-CN"/>
        </w:rPr>
      </w:pPr>
      <w:r w:rsidRPr="00AC6780">
        <w:rPr>
          <w:rFonts w:eastAsiaTheme="minorEastAsia"/>
          <w:b/>
          <w:lang w:eastAsia="zh-CN"/>
        </w:rPr>
        <w:t>Option 1: Time-based CHO, where the existing condEvent T1 is reused. RAN2 considers how to deal with UEs not capable of GNSS.</w:t>
      </w:r>
    </w:p>
    <w:p w14:paraId="6111C177" w14:textId="5444E4BC" w:rsidR="0090103A" w:rsidRPr="00AC6780" w:rsidRDefault="0090103A" w:rsidP="0090103A">
      <w:pPr>
        <w:pStyle w:val="0Maintext"/>
        <w:numPr>
          <w:ilvl w:val="0"/>
          <w:numId w:val="45"/>
        </w:numPr>
        <w:spacing w:beforeLines="50" w:before="120" w:after="180" w:afterAutospacing="0" w:line="240" w:lineRule="auto"/>
        <w:rPr>
          <w:rFonts w:eastAsiaTheme="minorEastAsia"/>
          <w:b/>
          <w:lang w:eastAsia="zh-CN"/>
        </w:rPr>
      </w:pPr>
      <w:r w:rsidRPr="00AC6780">
        <w:rPr>
          <w:rFonts w:eastAsiaTheme="minorEastAsia"/>
          <w:b/>
          <w:lang w:eastAsia="zh-CN"/>
        </w:rPr>
        <w:t xml:space="preserve">Option 2: Relaxed </w:t>
      </w:r>
      <w:r w:rsidR="008D7C61">
        <w:rPr>
          <w:rFonts w:eastAsiaTheme="minorEastAsia"/>
          <w:b/>
          <w:lang w:eastAsia="zh-CN"/>
        </w:rPr>
        <w:t>threshold</w:t>
      </w:r>
      <w:r w:rsidR="00172847">
        <w:rPr>
          <w:rFonts w:eastAsiaTheme="minorEastAsia"/>
          <w:b/>
          <w:lang w:eastAsia="zh-CN"/>
        </w:rPr>
        <w:t>s</w:t>
      </w:r>
      <w:r w:rsidR="008D7C61">
        <w:rPr>
          <w:rFonts w:eastAsiaTheme="minorEastAsia"/>
          <w:b/>
          <w:lang w:eastAsia="zh-CN"/>
        </w:rPr>
        <w:t>/offsets</w:t>
      </w:r>
      <w:r w:rsidRPr="00AC6780">
        <w:rPr>
          <w:rFonts w:eastAsiaTheme="minorEastAsia"/>
          <w:b/>
          <w:lang w:eastAsia="zh-CN"/>
        </w:rPr>
        <w:t xml:space="preserve"> for the same CHO event</w:t>
      </w:r>
      <w:r w:rsidR="008D7C61">
        <w:rPr>
          <w:rFonts w:eastAsiaTheme="minorEastAsia"/>
          <w:b/>
          <w:lang w:eastAsia="zh-CN"/>
        </w:rPr>
        <w:t xml:space="preserve"> type</w:t>
      </w:r>
      <w:r w:rsidRPr="00AC6780">
        <w:rPr>
          <w:rFonts w:eastAsiaTheme="minorEastAsia"/>
          <w:b/>
          <w:lang w:eastAsia="zh-CN"/>
        </w:rPr>
        <w:t>, where UE determin</w:t>
      </w:r>
      <w:r w:rsidR="00B95875">
        <w:rPr>
          <w:rFonts w:eastAsiaTheme="minorEastAsia"/>
          <w:b/>
          <w:lang w:eastAsia="zh-CN"/>
        </w:rPr>
        <w:t>e</w:t>
      </w:r>
      <w:r w:rsidRPr="00AC6780">
        <w:rPr>
          <w:rFonts w:eastAsiaTheme="minorEastAsia"/>
          <w:b/>
          <w:lang w:eastAsia="zh-CN"/>
        </w:rPr>
        <w:t xml:space="preserve">s which set of parameter to use for CHO evaluation based on whether source cell </w:t>
      </w:r>
      <w:r w:rsidR="008D7C61">
        <w:rPr>
          <w:rFonts w:eastAsiaTheme="minorEastAsia"/>
          <w:b/>
          <w:lang w:eastAsia="zh-CN"/>
        </w:rPr>
        <w:t xml:space="preserve">enters NES mode or not. The determination of source cell entering NES mode is either by 1) source cell </w:t>
      </w:r>
      <w:r w:rsidRPr="00AC6780">
        <w:rPr>
          <w:rFonts w:eastAsiaTheme="minorEastAsia"/>
          <w:b/>
          <w:lang w:eastAsia="zh-CN"/>
        </w:rPr>
        <w:t>activates cell DTX/DRX or not</w:t>
      </w:r>
      <w:r w:rsidR="008D7C61">
        <w:rPr>
          <w:rFonts w:eastAsiaTheme="minorEastAsia"/>
          <w:b/>
          <w:lang w:eastAsia="zh-CN"/>
        </w:rPr>
        <w:t>, or 2) an indication in SIB</w:t>
      </w:r>
      <w:r w:rsidRPr="00AC6780">
        <w:rPr>
          <w:rFonts w:eastAsiaTheme="minorEastAsia"/>
          <w:b/>
          <w:lang w:eastAsia="zh-CN"/>
        </w:rPr>
        <w:t>.</w:t>
      </w:r>
    </w:p>
    <w:p w14:paraId="3D825870" w14:textId="24B40F6C" w:rsidR="002526F0" w:rsidRDefault="00DB13DC" w:rsidP="003B4ABC">
      <w:pPr>
        <w:adjustRightInd/>
        <w:jc w:val="both"/>
        <w:rPr>
          <w:rFonts w:eastAsiaTheme="minorEastAsia"/>
          <w:lang w:eastAsia="zh-CN"/>
        </w:rPr>
      </w:pPr>
      <w:r>
        <w:rPr>
          <w:rFonts w:eastAsiaTheme="minorEastAsia"/>
          <w:lang w:eastAsia="zh-CN"/>
        </w:rPr>
        <w:t xml:space="preserve">In </w:t>
      </w:r>
      <w:r w:rsidR="00872C33">
        <w:rPr>
          <w:rFonts w:eastAsiaTheme="minorEastAsia"/>
          <w:lang w:eastAsia="zh-CN"/>
        </w:rPr>
        <w:t xml:space="preserve">the RAN2 #121bis-e </w:t>
      </w:r>
      <w:r>
        <w:rPr>
          <w:rFonts w:eastAsiaTheme="minorEastAsia"/>
          <w:lang w:eastAsia="zh-CN"/>
        </w:rPr>
        <w:t xml:space="preserve">meeting, the </w:t>
      </w:r>
      <w:r w:rsidR="002526F0">
        <w:rPr>
          <w:rFonts w:eastAsiaTheme="minorEastAsia"/>
          <w:lang w:eastAsia="zh-CN"/>
        </w:rPr>
        <w:t>f</w:t>
      </w:r>
      <w:r w:rsidR="002526F0" w:rsidRPr="002526F0">
        <w:rPr>
          <w:rFonts w:eastAsiaTheme="minorEastAsia"/>
          <w:lang w:eastAsia="zh-CN"/>
        </w:rPr>
        <w:t xml:space="preserve">ailure case </w:t>
      </w:r>
      <w:r w:rsidR="002526F0">
        <w:rPr>
          <w:rFonts w:eastAsiaTheme="minorEastAsia"/>
          <w:lang w:eastAsia="zh-CN"/>
        </w:rPr>
        <w:t xml:space="preserve">(i.e. there are no </w:t>
      </w:r>
      <w:r w:rsidR="002526F0" w:rsidRPr="00DB13DC">
        <w:rPr>
          <w:rFonts w:eastAsiaTheme="minorEastAsia"/>
          <w:lang w:eastAsia="zh-CN"/>
        </w:rPr>
        <w:t>good candidate cells for CHO</w:t>
      </w:r>
      <w:r w:rsidR="002526F0">
        <w:rPr>
          <w:rFonts w:eastAsiaTheme="minorEastAsia"/>
          <w:lang w:eastAsia="zh-CN"/>
        </w:rPr>
        <w:t xml:space="preserve"> when the source cell is going to enter NES mode) </w:t>
      </w:r>
      <w:r w:rsidR="00F77DB5">
        <w:rPr>
          <w:rFonts w:eastAsiaTheme="minorEastAsia"/>
          <w:lang w:eastAsia="zh-CN"/>
        </w:rPr>
        <w:t xml:space="preserve">and the candidate </w:t>
      </w:r>
      <w:r w:rsidR="00F77DB5" w:rsidRPr="00DB13DC">
        <w:rPr>
          <w:rFonts w:eastAsiaTheme="minorEastAsia"/>
          <w:lang w:eastAsia="zh-CN"/>
        </w:rPr>
        <w:t xml:space="preserve">UE </w:t>
      </w:r>
      <w:r w:rsidR="00F77DB5" w:rsidRPr="002526F0">
        <w:rPr>
          <w:rFonts w:eastAsiaTheme="minorEastAsia"/>
          <w:lang w:eastAsia="zh-CN"/>
        </w:rPr>
        <w:t>behaviour</w:t>
      </w:r>
      <w:r w:rsidR="00F77DB5">
        <w:rPr>
          <w:rFonts w:eastAsiaTheme="minorEastAsia"/>
          <w:lang w:eastAsia="zh-CN"/>
        </w:rPr>
        <w:t xml:space="preserve"> were </w:t>
      </w:r>
      <w:r w:rsidR="002526F0">
        <w:rPr>
          <w:rFonts w:eastAsiaTheme="minorEastAsia"/>
          <w:lang w:eastAsia="zh-CN"/>
        </w:rPr>
        <w:t>discussed</w:t>
      </w:r>
      <w:r w:rsidR="00F77DB5">
        <w:rPr>
          <w:rFonts w:eastAsiaTheme="minorEastAsia"/>
          <w:lang w:eastAsia="zh-CN"/>
        </w:rPr>
        <w:t>.</w:t>
      </w:r>
    </w:p>
    <w:p w14:paraId="25D9CA10" w14:textId="77777777" w:rsidR="00C44BE7" w:rsidRDefault="00A30051" w:rsidP="003B4ABC">
      <w:pPr>
        <w:adjustRightInd/>
        <w:jc w:val="both"/>
        <w:rPr>
          <w:rFonts w:eastAsiaTheme="minorEastAsia"/>
          <w:lang w:eastAsia="zh-CN"/>
        </w:rPr>
      </w:pPr>
      <w:r>
        <w:rPr>
          <w:rFonts w:eastAsiaTheme="minorEastAsia"/>
          <w:lang w:eastAsia="zh-CN"/>
        </w:rPr>
        <w:lastRenderedPageBreak/>
        <w:t xml:space="preserve">In our understanding, </w:t>
      </w:r>
      <w:r w:rsidR="002526F0">
        <w:rPr>
          <w:rFonts w:eastAsiaTheme="minorEastAsia"/>
          <w:lang w:eastAsia="zh-CN"/>
        </w:rPr>
        <w:t xml:space="preserve">such case could be avoided by </w:t>
      </w:r>
      <w:r w:rsidR="002526F0" w:rsidRPr="002526F0">
        <w:rPr>
          <w:rFonts w:eastAsiaTheme="minorEastAsia"/>
          <w:lang w:eastAsia="zh-CN"/>
        </w:rPr>
        <w:t>NW implementation</w:t>
      </w:r>
      <w:r w:rsidR="002526F0">
        <w:rPr>
          <w:rFonts w:eastAsiaTheme="minorEastAsia"/>
          <w:lang w:eastAsia="zh-CN"/>
        </w:rPr>
        <w:t xml:space="preserve">. For example, the </w:t>
      </w:r>
      <w:r w:rsidR="002526F0" w:rsidRPr="002526F0">
        <w:rPr>
          <w:rFonts w:eastAsiaTheme="minorEastAsia"/>
          <w:lang w:eastAsia="zh-CN"/>
        </w:rPr>
        <w:t>source cell</w:t>
      </w:r>
      <w:r w:rsidR="002526F0">
        <w:rPr>
          <w:rFonts w:eastAsiaTheme="minorEastAsia"/>
          <w:lang w:eastAsia="zh-CN"/>
        </w:rPr>
        <w:t xml:space="preserve"> could monitor the state of </w:t>
      </w:r>
      <w:r w:rsidR="002526F0" w:rsidRPr="002526F0">
        <w:rPr>
          <w:rFonts w:eastAsiaTheme="minorEastAsia"/>
          <w:lang w:eastAsia="zh-CN"/>
        </w:rPr>
        <w:t>candidate cells</w:t>
      </w:r>
      <w:r w:rsidR="002526F0">
        <w:rPr>
          <w:rFonts w:eastAsiaTheme="minorEastAsia"/>
          <w:lang w:eastAsia="zh-CN"/>
        </w:rPr>
        <w:t xml:space="preserve"> based on </w:t>
      </w:r>
      <w:r w:rsidR="002526F0" w:rsidRPr="002526F0">
        <w:rPr>
          <w:rFonts w:eastAsiaTheme="minorEastAsia"/>
          <w:lang w:eastAsia="zh-CN"/>
        </w:rPr>
        <w:t>UE measurement report</w:t>
      </w:r>
      <w:r w:rsidR="002526F0">
        <w:rPr>
          <w:rFonts w:eastAsiaTheme="minorEastAsia"/>
          <w:lang w:eastAsia="zh-CN"/>
        </w:rPr>
        <w:t xml:space="preserve">s, and it could reconfigure the </w:t>
      </w:r>
      <w:r w:rsidR="002526F0" w:rsidRPr="002526F0">
        <w:rPr>
          <w:rFonts w:eastAsiaTheme="minorEastAsia"/>
          <w:lang w:eastAsia="zh-CN"/>
        </w:rPr>
        <w:t>candidate cells</w:t>
      </w:r>
      <w:r w:rsidR="002526F0">
        <w:rPr>
          <w:rFonts w:eastAsiaTheme="minorEastAsia"/>
          <w:lang w:eastAsia="zh-CN"/>
        </w:rPr>
        <w:t xml:space="preserve"> or postpone the sleeping if it finds that the current </w:t>
      </w:r>
      <w:r w:rsidR="002526F0" w:rsidRPr="00DB13DC">
        <w:rPr>
          <w:rFonts w:eastAsiaTheme="minorEastAsia"/>
          <w:lang w:eastAsia="zh-CN"/>
        </w:rPr>
        <w:t>candidate cells</w:t>
      </w:r>
      <w:r w:rsidR="002526F0">
        <w:rPr>
          <w:rFonts w:eastAsiaTheme="minorEastAsia"/>
          <w:lang w:eastAsia="zh-CN"/>
        </w:rPr>
        <w:t xml:space="preserve"> are not good enough. Even this case happens, l</w:t>
      </w:r>
      <w:r w:rsidR="002526F0" w:rsidRPr="002526F0">
        <w:rPr>
          <w:rFonts w:eastAsiaTheme="minorEastAsia"/>
          <w:lang w:eastAsia="zh-CN"/>
        </w:rPr>
        <w:t xml:space="preserve">egacy </w:t>
      </w:r>
      <w:r w:rsidR="002526F0">
        <w:rPr>
          <w:rFonts w:eastAsiaTheme="minorEastAsia"/>
          <w:lang w:eastAsia="zh-CN"/>
        </w:rPr>
        <w:t>mechanisms</w:t>
      </w:r>
      <w:r w:rsidR="00C44BE7">
        <w:rPr>
          <w:rFonts w:eastAsiaTheme="minorEastAsia"/>
          <w:lang w:eastAsia="zh-CN"/>
        </w:rPr>
        <w:t xml:space="preserve">, e.g. </w:t>
      </w:r>
      <w:r w:rsidR="00C44BE7" w:rsidRPr="00C44BE7">
        <w:rPr>
          <w:rFonts w:eastAsiaTheme="minorEastAsia"/>
          <w:lang w:eastAsia="zh-CN"/>
        </w:rPr>
        <w:t>RRC re-establishment</w:t>
      </w:r>
      <w:r w:rsidR="00C44BE7">
        <w:rPr>
          <w:rFonts w:eastAsiaTheme="minorEastAsia"/>
          <w:lang w:eastAsia="zh-CN"/>
        </w:rPr>
        <w:t>,</w:t>
      </w:r>
      <w:r w:rsidR="002526F0">
        <w:rPr>
          <w:rFonts w:eastAsiaTheme="minorEastAsia"/>
          <w:lang w:eastAsia="zh-CN"/>
        </w:rPr>
        <w:t xml:space="preserve"> could be </w:t>
      </w:r>
      <w:r w:rsidR="00C44BE7">
        <w:rPr>
          <w:rFonts w:eastAsiaTheme="minorEastAsia"/>
          <w:lang w:eastAsia="zh-CN"/>
        </w:rPr>
        <w:t>used and there is no need to introduce anything new.</w:t>
      </w:r>
    </w:p>
    <w:p w14:paraId="30C3EDC6" w14:textId="6AC9EFFB" w:rsidR="00F77DB5" w:rsidRDefault="00F77DB5" w:rsidP="00F77DB5">
      <w:pPr>
        <w:adjustRightInd/>
        <w:jc w:val="both"/>
        <w:rPr>
          <w:rFonts w:eastAsiaTheme="minorEastAsia"/>
          <w:b/>
          <w:lang w:eastAsia="zh-CN"/>
        </w:rPr>
      </w:pPr>
      <w:r w:rsidRPr="00ED0B63">
        <w:rPr>
          <w:rFonts w:eastAsiaTheme="minorEastAsia"/>
          <w:b/>
          <w:lang w:eastAsia="zh-CN"/>
        </w:rPr>
        <w:t xml:space="preserve">Proposal </w:t>
      </w:r>
      <w:r w:rsidR="00872C33">
        <w:rPr>
          <w:rFonts w:eastAsiaTheme="minorEastAsia"/>
          <w:b/>
          <w:lang w:eastAsia="zh-CN"/>
        </w:rPr>
        <w:t>3</w:t>
      </w:r>
      <w:r w:rsidRPr="00ED0B63">
        <w:rPr>
          <w:rFonts w:eastAsiaTheme="minorEastAsia"/>
          <w:b/>
          <w:lang w:eastAsia="zh-CN"/>
        </w:rPr>
        <w:t xml:space="preserve">: </w:t>
      </w:r>
      <w:r>
        <w:rPr>
          <w:rFonts w:eastAsiaTheme="minorEastAsia"/>
          <w:b/>
          <w:lang w:eastAsia="zh-CN"/>
        </w:rPr>
        <w:t xml:space="preserve">No new mechanisms are introduced for handling the </w:t>
      </w:r>
      <w:r w:rsidRPr="00F77DB5">
        <w:rPr>
          <w:rFonts w:eastAsiaTheme="minorEastAsia"/>
          <w:b/>
          <w:lang w:eastAsia="zh-CN"/>
        </w:rPr>
        <w:t>failure case</w:t>
      </w:r>
      <w:r>
        <w:rPr>
          <w:rFonts w:eastAsiaTheme="minorEastAsia"/>
          <w:b/>
          <w:lang w:eastAsia="zh-CN"/>
        </w:rPr>
        <w:t>.</w:t>
      </w:r>
    </w:p>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38853285" w:rsidR="00F324DD" w:rsidRDefault="00F324DD" w:rsidP="00BE79AB">
      <w:pPr>
        <w:jc w:val="both"/>
        <w:rPr>
          <w:rFonts w:eastAsia="宋体"/>
          <w:kern w:val="2"/>
          <w:szCs w:val="22"/>
        </w:rPr>
      </w:pPr>
      <w:bookmarkStart w:id="3" w:name="OLE_LINK3"/>
      <w:r>
        <w:rPr>
          <w:rFonts w:eastAsia="宋体"/>
          <w:kern w:val="2"/>
          <w:szCs w:val="22"/>
        </w:rPr>
        <w:t>In this paper, we discussed the</w:t>
      </w:r>
      <w:r w:rsidR="00341E30">
        <w:rPr>
          <w:rFonts w:eastAsiaTheme="minorEastAsia"/>
          <w:lang w:eastAsia="zh-CN"/>
        </w:rPr>
        <w:t xml:space="preserve"> CHO enhancement for NES</w:t>
      </w:r>
      <w:r w:rsidR="00BD59D0">
        <w:rPr>
          <w:rFonts w:eastAsiaTheme="minorEastAsia"/>
          <w:lang w:eastAsia="zh-CN"/>
        </w:rPr>
        <w:t xml:space="preserve"> and </w:t>
      </w:r>
      <w:r>
        <w:rPr>
          <w:rFonts w:eastAsia="宋体"/>
          <w:kern w:val="2"/>
          <w:szCs w:val="22"/>
        </w:rPr>
        <w:t>made the following proposals:</w:t>
      </w:r>
    </w:p>
    <w:bookmarkEnd w:id="3"/>
    <w:p w14:paraId="5283415B" w14:textId="77777777" w:rsidR="00872C33" w:rsidRPr="00530EBC" w:rsidRDefault="00872C33" w:rsidP="00872C33">
      <w:pPr>
        <w:pStyle w:val="0Maintext"/>
        <w:spacing w:beforeLines="50" w:before="120" w:after="180" w:afterAutospacing="0" w:line="240" w:lineRule="auto"/>
        <w:ind w:firstLine="0"/>
        <w:rPr>
          <w:rFonts w:eastAsiaTheme="minorEastAsia"/>
          <w:b/>
          <w:lang w:eastAsia="zh-CN"/>
        </w:rPr>
      </w:pPr>
      <w:r w:rsidRPr="00530EBC">
        <w:rPr>
          <w:rFonts w:eastAsiaTheme="minorEastAsia"/>
          <w:b/>
          <w:lang w:eastAsia="zh-CN"/>
        </w:rPr>
        <w:t xml:space="preserve">Proposal 1: </w:t>
      </w:r>
      <w:r>
        <w:rPr>
          <w:rFonts w:eastAsiaTheme="minorEastAsia"/>
          <w:b/>
          <w:lang w:eastAsia="zh-CN"/>
        </w:rPr>
        <w:t>Enhancement related to target cell NES mode is not considered.</w:t>
      </w:r>
    </w:p>
    <w:p w14:paraId="195143F7" w14:textId="77777777" w:rsidR="00872C33" w:rsidRPr="00530EBC" w:rsidRDefault="00872C33" w:rsidP="00872C33">
      <w:pPr>
        <w:pStyle w:val="0Maintext"/>
        <w:spacing w:beforeLines="50" w:before="120" w:after="180" w:afterAutospacing="0" w:line="240" w:lineRule="auto"/>
        <w:ind w:firstLine="0"/>
        <w:rPr>
          <w:rFonts w:eastAsiaTheme="minorEastAsia"/>
          <w:b/>
          <w:lang w:eastAsia="zh-CN"/>
        </w:rPr>
      </w:pPr>
      <w:r w:rsidRPr="00530EBC">
        <w:rPr>
          <w:rFonts w:eastAsiaTheme="minorEastAsia" w:hint="eastAsia"/>
          <w:b/>
          <w:lang w:eastAsia="zh-CN"/>
        </w:rPr>
        <w:t>P</w:t>
      </w:r>
      <w:r w:rsidRPr="00530EBC">
        <w:rPr>
          <w:rFonts w:eastAsiaTheme="minorEastAsia"/>
          <w:b/>
          <w:lang w:eastAsia="zh-CN"/>
        </w:rPr>
        <w:t>roposal 2: RAN2 to downselect from the following options:</w:t>
      </w:r>
    </w:p>
    <w:p w14:paraId="5DA907B0" w14:textId="77777777" w:rsidR="00872C33" w:rsidRPr="00530EBC" w:rsidRDefault="00872C33" w:rsidP="00872C33">
      <w:pPr>
        <w:pStyle w:val="0Maintext"/>
        <w:numPr>
          <w:ilvl w:val="0"/>
          <w:numId w:val="45"/>
        </w:numPr>
        <w:spacing w:beforeLines="50" w:before="120" w:after="180" w:afterAutospacing="0" w:line="240" w:lineRule="auto"/>
        <w:rPr>
          <w:rFonts w:eastAsiaTheme="minorEastAsia"/>
          <w:b/>
          <w:lang w:eastAsia="zh-CN"/>
        </w:rPr>
      </w:pPr>
      <w:r w:rsidRPr="00530EBC">
        <w:rPr>
          <w:rFonts w:eastAsiaTheme="minorEastAsia"/>
          <w:b/>
          <w:lang w:eastAsia="zh-CN"/>
        </w:rPr>
        <w:t>Option 1: Time-based CHO, where the existing condEvent T1 is reused. RAN2 considers how to deal with UEs not capable of GNSS.</w:t>
      </w:r>
    </w:p>
    <w:p w14:paraId="308BBB76" w14:textId="2FB6C1C6" w:rsidR="00AE5018" w:rsidRPr="00AC6780" w:rsidRDefault="00AE5018" w:rsidP="00AE5018">
      <w:pPr>
        <w:pStyle w:val="0Maintext"/>
        <w:numPr>
          <w:ilvl w:val="0"/>
          <w:numId w:val="45"/>
        </w:numPr>
        <w:spacing w:beforeLines="50" w:before="120" w:after="180" w:afterAutospacing="0" w:line="240" w:lineRule="auto"/>
        <w:rPr>
          <w:rFonts w:eastAsiaTheme="minorEastAsia"/>
          <w:b/>
          <w:lang w:eastAsia="zh-CN"/>
        </w:rPr>
      </w:pPr>
      <w:r w:rsidRPr="00AC6780">
        <w:rPr>
          <w:rFonts w:eastAsiaTheme="minorEastAsia"/>
          <w:b/>
          <w:lang w:eastAsia="zh-CN"/>
        </w:rPr>
        <w:t xml:space="preserve">Option 2: Relaxed </w:t>
      </w:r>
      <w:r>
        <w:rPr>
          <w:rFonts w:eastAsiaTheme="minorEastAsia"/>
          <w:b/>
          <w:lang w:eastAsia="zh-CN"/>
        </w:rPr>
        <w:t>threshold</w:t>
      </w:r>
      <w:r w:rsidR="007C1D0D">
        <w:rPr>
          <w:rFonts w:eastAsiaTheme="minorEastAsia"/>
          <w:b/>
          <w:lang w:eastAsia="zh-CN"/>
        </w:rPr>
        <w:t>s</w:t>
      </w:r>
      <w:r>
        <w:rPr>
          <w:rFonts w:eastAsiaTheme="minorEastAsia"/>
          <w:b/>
          <w:lang w:eastAsia="zh-CN"/>
        </w:rPr>
        <w:t>/offsets</w:t>
      </w:r>
      <w:r w:rsidRPr="00AC6780">
        <w:rPr>
          <w:rFonts w:eastAsiaTheme="minorEastAsia"/>
          <w:b/>
          <w:lang w:eastAsia="zh-CN"/>
        </w:rPr>
        <w:t xml:space="preserve"> for the same CHO event</w:t>
      </w:r>
      <w:r>
        <w:rPr>
          <w:rFonts w:eastAsiaTheme="minorEastAsia"/>
          <w:b/>
          <w:lang w:eastAsia="zh-CN"/>
        </w:rPr>
        <w:t xml:space="preserve"> type</w:t>
      </w:r>
      <w:r w:rsidRPr="00AC6780">
        <w:rPr>
          <w:rFonts w:eastAsiaTheme="minorEastAsia"/>
          <w:b/>
          <w:lang w:eastAsia="zh-CN"/>
        </w:rPr>
        <w:t>, where UE determin</w:t>
      </w:r>
      <w:r>
        <w:rPr>
          <w:rFonts w:eastAsiaTheme="minorEastAsia"/>
          <w:b/>
          <w:lang w:eastAsia="zh-CN"/>
        </w:rPr>
        <w:t>e</w:t>
      </w:r>
      <w:r w:rsidRPr="00AC6780">
        <w:rPr>
          <w:rFonts w:eastAsiaTheme="minorEastAsia"/>
          <w:b/>
          <w:lang w:eastAsia="zh-CN"/>
        </w:rPr>
        <w:t xml:space="preserve">s which set of parameter to use for CHO evaluation based on whether source cell </w:t>
      </w:r>
      <w:r>
        <w:rPr>
          <w:rFonts w:eastAsiaTheme="minorEastAsia"/>
          <w:b/>
          <w:lang w:eastAsia="zh-CN"/>
        </w:rPr>
        <w:t xml:space="preserve">enters NES mode or not. The determination of source cell entering NES mode is either by 1) source cell </w:t>
      </w:r>
      <w:r w:rsidRPr="00AC6780">
        <w:rPr>
          <w:rFonts w:eastAsiaTheme="minorEastAsia"/>
          <w:b/>
          <w:lang w:eastAsia="zh-CN"/>
        </w:rPr>
        <w:t>activates cell DTX/DRX or not</w:t>
      </w:r>
      <w:r>
        <w:rPr>
          <w:rFonts w:eastAsiaTheme="minorEastAsia"/>
          <w:b/>
          <w:lang w:eastAsia="zh-CN"/>
        </w:rPr>
        <w:t>, or 2) an indication in SIB</w:t>
      </w:r>
      <w:r w:rsidRPr="00AC6780">
        <w:rPr>
          <w:rFonts w:eastAsiaTheme="minorEastAsia"/>
          <w:b/>
          <w:lang w:eastAsia="zh-CN"/>
        </w:rPr>
        <w:t>.</w:t>
      </w:r>
    </w:p>
    <w:p w14:paraId="75272E30" w14:textId="6EEE44CA" w:rsidR="001F29C5" w:rsidRDefault="001F29C5" w:rsidP="001F29C5">
      <w:pPr>
        <w:adjustRightInd/>
        <w:jc w:val="both"/>
        <w:rPr>
          <w:rFonts w:eastAsiaTheme="minorEastAsia"/>
          <w:b/>
          <w:lang w:eastAsia="zh-CN"/>
        </w:rPr>
      </w:pPr>
      <w:r w:rsidRPr="00ED0B63">
        <w:rPr>
          <w:rFonts w:eastAsiaTheme="minorEastAsia"/>
          <w:b/>
          <w:lang w:eastAsia="zh-CN"/>
        </w:rPr>
        <w:t xml:space="preserve">Proposal </w:t>
      </w:r>
      <w:r w:rsidR="00872C33">
        <w:rPr>
          <w:rFonts w:eastAsiaTheme="minorEastAsia"/>
          <w:b/>
          <w:lang w:eastAsia="zh-CN"/>
        </w:rPr>
        <w:t>3</w:t>
      </w:r>
      <w:r w:rsidRPr="00ED0B63">
        <w:rPr>
          <w:rFonts w:eastAsiaTheme="minorEastAsia"/>
          <w:b/>
          <w:lang w:eastAsia="zh-CN"/>
        </w:rPr>
        <w:t xml:space="preserve">: </w:t>
      </w:r>
      <w:r>
        <w:rPr>
          <w:rFonts w:eastAsiaTheme="minorEastAsia"/>
          <w:b/>
          <w:lang w:eastAsia="zh-CN"/>
        </w:rPr>
        <w:t xml:space="preserve">No new mechanisms are introduced for handling the </w:t>
      </w:r>
      <w:r w:rsidRPr="00F77DB5">
        <w:rPr>
          <w:rFonts w:eastAsiaTheme="minorEastAsia"/>
          <w:b/>
          <w:lang w:eastAsia="zh-CN"/>
        </w:rPr>
        <w:t>failure case</w:t>
      </w:r>
      <w:r>
        <w:rPr>
          <w:rFonts w:eastAsiaTheme="minorEastAsia"/>
          <w:b/>
          <w:lang w:eastAsia="zh-CN"/>
        </w:rPr>
        <w:t>.</w:t>
      </w:r>
    </w:p>
    <w:p w14:paraId="4BFBAE55" w14:textId="32B8512B" w:rsidR="004811D8" w:rsidRPr="009E31AB" w:rsidRDefault="004811D8" w:rsidP="00156761">
      <w:pPr>
        <w:pStyle w:val="1"/>
        <w:jc w:val="both"/>
        <w:rPr>
          <w:lang w:eastAsia="zh-CN"/>
        </w:rPr>
      </w:pPr>
      <w:r w:rsidRPr="009E31AB">
        <w:t>References</w:t>
      </w:r>
    </w:p>
    <w:p w14:paraId="11C4372F" w14:textId="41BEECE8" w:rsidR="007B2330" w:rsidRDefault="007B2330" w:rsidP="007B2330">
      <w:pPr>
        <w:numPr>
          <w:ilvl w:val="0"/>
          <w:numId w:val="31"/>
        </w:numPr>
        <w:jc w:val="both"/>
        <w:rPr>
          <w:rFonts w:eastAsia="宋体"/>
          <w:lang w:eastAsia="zh-CN"/>
        </w:rPr>
      </w:pPr>
      <w:bookmarkStart w:id="4" w:name="_Ref142292565"/>
      <w:r>
        <w:rPr>
          <w:rFonts w:eastAsia="宋体" w:hint="eastAsia"/>
          <w:lang w:eastAsia="zh-CN"/>
        </w:rPr>
        <w:t>R</w:t>
      </w:r>
      <w:r>
        <w:rPr>
          <w:rFonts w:eastAsia="宋体"/>
          <w:lang w:eastAsia="zh-CN"/>
        </w:rPr>
        <w:t xml:space="preserve">P-223540, </w:t>
      </w:r>
      <w:r w:rsidRPr="007B2330">
        <w:rPr>
          <w:rFonts w:eastAsia="宋体"/>
          <w:lang w:eastAsia="zh-CN"/>
        </w:rPr>
        <w:t>New WID: Network energy savings for NR</w:t>
      </w:r>
      <w:r>
        <w:rPr>
          <w:rFonts w:eastAsia="宋体"/>
          <w:lang w:eastAsia="zh-CN"/>
        </w:rPr>
        <w:t>, Huawei</w:t>
      </w:r>
      <w:bookmarkEnd w:id="4"/>
    </w:p>
    <w:p w14:paraId="1A28D431" w14:textId="1E4ED611" w:rsidR="00C86169" w:rsidRDefault="00C86169" w:rsidP="00C86169">
      <w:pPr>
        <w:numPr>
          <w:ilvl w:val="0"/>
          <w:numId w:val="31"/>
        </w:numPr>
        <w:jc w:val="both"/>
        <w:rPr>
          <w:rFonts w:eastAsia="宋体"/>
          <w:lang w:eastAsia="zh-CN"/>
        </w:rPr>
      </w:pPr>
      <w:bookmarkStart w:id="5" w:name="_Ref142300396"/>
      <w:r w:rsidRPr="00A91487">
        <w:rPr>
          <w:rFonts w:eastAsia="宋体"/>
          <w:lang w:eastAsia="zh-CN"/>
        </w:rPr>
        <w:t>R2-2304203</w:t>
      </w:r>
      <w:r w:rsidR="0023007B">
        <w:rPr>
          <w:rFonts w:eastAsia="宋体"/>
          <w:lang w:eastAsia="zh-CN"/>
        </w:rPr>
        <w:t>,</w:t>
      </w:r>
      <w:r>
        <w:rPr>
          <w:rFonts w:eastAsia="宋体"/>
          <w:lang w:eastAsia="zh-CN"/>
        </w:rPr>
        <w:t xml:space="preserve"> </w:t>
      </w:r>
      <w:r w:rsidR="00C944C6" w:rsidRPr="00C944C6">
        <w:rPr>
          <w:rFonts w:eastAsia="宋体"/>
          <w:lang w:eastAsia="zh-CN"/>
        </w:rPr>
        <w:t>Report from Session on NES, UAV, Rel-15-17 UP, Rel-17 Small Data, IIoT/URLLC, and RACH partitioning</w:t>
      </w:r>
      <w:bookmarkEnd w:id="5"/>
    </w:p>
    <w:p w14:paraId="7B656041" w14:textId="1759E40F" w:rsidR="00C944C6" w:rsidRPr="00CB0DAB" w:rsidRDefault="00C944C6" w:rsidP="00C86169">
      <w:pPr>
        <w:numPr>
          <w:ilvl w:val="0"/>
          <w:numId w:val="31"/>
        </w:numPr>
        <w:jc w:val="both"/>
        <w:rPr>
          <w:rFonts w:eastAsia="宋体"/>
          <w:lang w:eastAsia="zh-CN"/>
        </w:rPr>
      </w:pPr>
      <w:bookmarkStart w:id="6" w:name="_Ref142300397"/>
      <w:r w:rsidRPr="00C944C6">
        <w:rPr>
          <w:rFonts w:eastAsia="宋体"/>
          <w:lang w:eastAsia="zh-CN"/>
        </w:rPr>
        <w:t>R2-2306543</w:t>
      </w:r>
      <w:r>
        <w:rPr>
          <w:rFonts w:eastAsia="宋体"/>
          <w:lang w:eastAsia="zh-CN"/>
        </w:rPr>
        <w:t xml:space="preserve">, </w:t>
      </w:r>
      <w:r w:rsidRPr="00C944C6">
        <w:rPr>
          <w:rFonts w:eastAsia="宋体"/>
          <w:lang w:eastAsia="zh-CN"/>
        </w:rPr>
        <w:t>Report from Session on NES, UAV, Rel-15-17 UP, Rel-17 Small Data, IIoT/URLLC, and RACH partitioning</w:t>
      </w:r>
      <w:bookmarkEnd w:id="6"/>
    </w:p>
    <w:p w14:paraId="3B2E4980" w14:textId="0B74AD21" w:rsidR="00B77DA7" w:rsidRPr="00422B79" w:rsidRDefault="00B77DA7" w:rsidP="00422B79">
      <w:pPr>
        <w:numPr>
          <w:ilvl w:val="0"/>
          <w:numId w:val="31"/>
        </w:numPr>
        <w:jc w:val="both"/>
        <w:rPr>
          <w:rFonts w:eastAsia="宋体"/>
          <w:lang w:eastAsia="zh-CN"/>
        </w:rPr>
      </w:pPr>
      <w:bookmarkStart w:id="7" w:name="_Ref142296777"/>
      <w:r w:rsidRPr="00422B79">
        <w:rPr>
          <w:rFonts w:eastAsia="宋体" w:hint="eastAsia"/>
          <w:lang w:eastAsia="zh-CN"/>
        </w:rPr>
        <w:t>R</w:t>
      </w:r>
      <w:r w:rsidRPr="00422B79">
        <w:rPr>
          <w:rFonts w:eastAsia="宋体"/>
          <w:lang w:eastAsia="zh-CN"/>
        </w:rPr>
        <w:t>2-2304353</w:t>
      </w:r>
      <w:r w:rsidR="0023007B" w:rsidRPr="00422B79">
        <w:rPr>
          <w:rFonts w:eastAsia="宋体"/>
          <w:lang w:eastAsia="zh-CN"/>
        </w:rPr>
        <w:t>,</w:t>
      </w:r>
      <w:r w:rsidRPr="00422B79">
        <w:rPr>
          <w:rFonts w:eastAsia="宋体"/>
          <w:lang w:eastAsia="zh-CN"/>
        </w:rPr>
        <w:t xml:space="preserve"> Summary of EMAIL DISC [121bis#xxx] on AI 7.3.5 Connected Mode Mobility</w:t>
      </w:r>
      <w:bookmarkEnd w:id="7"/>
    </w:p>
    <w:p w14:paraId="328FD858" w14:textId="7595BFF6" w:rsidR="0090103A" w:rsidRPr="00422B79" w:rsidRDefault="0090103A" w:rsidP="00422B79">
      <w:pPr>
        <w:numPr>
          <w:ilvl w:val="0"/>
          <w:numId w:val="31"/>
        </w:numPr>
        <w:jc w:val="both"/>
        <w:rPr>
          <w:rFonts w:eastAsia="宋体"/>
          <w:lang w:eastAsia="zh-CN"/>
        </w:rPr>
      </w:pPr>
      <w:bookmarkStart w:id="8" w:name="_Ref142300498"/>
      <w:r w:rsidRPr="00422B79">
        <w:rPr>
          <w:rFonts w:eastAsia="宋体"/>
          <w:lang w:eastAsia="zh-CN"/>
        </w:rPr>
        <w:t>R2-2305084, Discussion on CHO enhancement in NES, Apple</w:t>
      </w:r>
      <w:bookmarkEnd w:id="8"/>
    </w:p>
    <w:p w14:paraId="0CF2381B" w14:textId="429DE938" w:rsidR="0090103A" w:rsidRPr="00422B79" w:rsidRDefault="0090103A" w:rsidP="00422B79">
      <w:pPr>
        <w:numPr>
          <w:ilvl w:val="0"/>
          <w:numId w:val="31"/>
        </w:numPr>
        <w:jc w:val="both"/>
        <w:rPr>
          <w:rFonts w:eastAsia="宋体"/>
          <w:lang w:eastAsia="zh-CN"/>
        </w:rPr>
      </w:pPr>
      <w:bookmarkStart w:id="9" w:name="_Ref142300499"/>
      <w:r w:rsidRPr="00422B79">
        <w:rPr>
          <w:rFonts w:eastAsia="宋体"/>
          <w:lang w:eastAsia="zh-CN"/>
        </w:rPr>
        <w:t>R2-2305122, NES Connected mode mobility, Qualcomm Incorporated</w:t>
      </w:r>
      <w:bookmarkEnd w:id="9"/>
    </w:p>
    <w:p w14:paraId="3F08E91A" w14:textId="4AB1DAC0" w:rsidR="0090103A" w:rsidRPr="00422B79" w:rsidRDefault="0090103A" w:rsidP="00422B79">
      <w:pPr>
        <w:numPr>
          <w:ilvl w:val="0"/>
          <w:numId w:val="31"/>
        </w:numPr>
        <w:jc w:val="both"/>
        <w:rPr>
          <w:rFonts w:eastAsia="宋体"/>
          <w:lang w:eastAsia="zh-CN"/>
        </w:rPr>
      </w:pPr>
      <w:bookmarkStart w:id="10" w:name="_Ref142300500"/>
      <w:r w:rsidRPr="00422B79">
        <w:rPr>
          <w:rFonts w:eastAsia="宋体"/>
          <w:lang w:eastAsia="zh-CN"/>
        </w:rPr>
        <w:t>R2-2305927, NES mobility aspects, InterDigital</w:t>
      </w:r>
      <w:bookmarkEnd w:id="10"/>
    </w:p>
    <w:sectPr w:rsidR="0090103A" w:rsidRPr="00422B79"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EB265" w14:textId="77777777" w:rsidR="009F44DF" w:rsidRDefault="009F44DF">
      <w:r>
        <w:separator/>
      </w:r>
    </w:p>
  </w:endnote>
  <w:endnote w:type="continuationSeparator" w:id="0">
    <w:p w14:paraId="1A9A3FD8" w14:textId="77777777" w:rsidR="009F44DF" w:rsidRDefault="009F4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default"/>
    <w:sig w:usb0="00000000" w:usb1="00000000" w:usb2="00000010" w:usb3="00000000" w:csb0="0002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9B2488" w:rsidRDefault="009B248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E4428" w14:textId="77777777" w:rsidR="009F44DF" w:rsidRDefault="009F44DF">
      <w:r>
        <w:separator/>
      </w:r>
    </w:p>
  </w:footnote>
  <w:footnote w:type="continuationSeparator" w:id="0">
    <w:p w14:paraId="0EDC0227" w14:textId="77777777" w:rsidR="009F44DF" w:rsidRDefault="009F44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B7A9F"/>
    <w:multiLevelType w:val="hybridMultilevel"/>
    <w:tmpl w:val="D31693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D60B85"/>
    <w:multiLevelType w:val="hybridMultilevel"/>
    <w:tmpl w:val="50261C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7106409"/>
    <w:multiLevelType w:val="hybridMultilevel"/>
    <w:tmpl w:val="4F34EE12"/>
    <w:lvl w:ilvl="0" w:tplc="893A1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9"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9"/>
  </w:num>
  <w:num w:numId="3">
    <w:abstractNumId w:val="23"/>
  </w:num>
  <w:num w:numId="4">
    <w:abstractNumId w:val="40"/>
  </w:num>
  <w:num w:numId="5">
    <w:abstractNumId w:val="43"/>
  </w:num>
  <w:num w:numId="6">
    <w:abstractNumId w:val="4"/>
  </w:num>
  <w:num w:numId="7">
    <w:abstractNumId w:val="18"/>
  </w:num>
  <w:num w:numId="8">
    <w:abstractNumId w:val="28"/>
  </w:num>
  <w:num w:numId="9">
    <w:abstractNumId w:val="38"/>
  </w:num>
  <w:num w:numId="10">
    <w:abstractNumId w:val="37"/>
  </w:num>
  <w:num w:numId="11">
    <w:abstractNumId w:val="36"/>
  </w:num>
  <w:num w:numId="12">
    <w:abstractNumId w:val="5"/>
  </w:num>
  <w:num w:numId="13">
    <w:abstractNumId w:val="26"/>
  </w:num>
  <w:num w:numId="14">
    <w:abstractNumId w:val="14"/>
  </w:num>
  <w:num w:numId="15">
    <w:abstractNumId w:val="29"/>
  </w:num>
  <w:num w:numId="16">
    <w:abstractNumId w:val="17"/>
  </w:num>
  <w:num w:numId="17">
    <w:abstractNumId w:val="42"/>
  </w:num>
  <w:num w:numId="18">
    <w:abstractNumId w:val="22"/>
  </w:num>
  <w:num w:numId="19">
    <w:abstractNumId w:val="32"/>
  </w:num>
  <w:num w:numId="20">
    <w:abstractNumId w:val="13"/>
  </w:num>
  <w:num w:numId="21">
    <w:abstractNumId w:val="10"/>
  </w:num>
  <w:num w:numId="22">
    <w:abstractNumId w:val="33"/>
  </w:num>
  <w:num w:numId="23">
    <w:abstractNumId w:val="21"/>
  </w:num>
  <w:num w:numId="24">
    <w:abstractNumId w:val="35"/>
  </w:num>
  <w:num w:numId="25">
    <w:abstractNumId w:val="16"/>
  </w:num>
  <w:num w:numId="26">
    <w:abstractNumId w:val="3"/>
  </w:num>
  <w:num w:numId="27">
    <w:abstractNumId w:val="31"/>
  </w:num>
  <w:num w:numId="28">
    <w:abstractNumId w:val="30"/>
  </w:num>
  <w:num w:numId="29">
    <w:abstractNumId w:val="1"/>
  </w:num>
  <w:num w:numId="30">
    <w:abstractNumId w:val="6"/>
  </w:num>
  <w:num w:numId="31">
    <w:abstractNumId w:val="20"/>
  </w:num>
  <w:num w:numId="32">
    <w:abstractNumId w:val="34"/>
  </w:num>
  <w:num w:numId="33">
    <w:abstractNumId w:val="27"/>
  </w:num>
  <w:num w:numId="34">
    <w:abstractNumId w:val="24"/>
  </w:num>
  <w:num w:numId="35">
    <w:abstractNumId w:val="7"/>
  </w:num>
  <w:num w:numId="36">
    <w:abstractNumId w:val="44"/>
  </w:num>
  <w:num w:numId="37">
    <w:abstractNumId w:val="39"/>
  </w:num>
  <w:num w:numId="38">
    <w:abstractNumId w:val="11"/>
  </w:num>
  <w:num w:numId="39">
    <w:abstractNumId w:val="15"/>
  </w:num>
  <w:num w:numId="40">
    <w:abstractNumId w:val="9"/>
  </w:num>
  <w:num w:numId="41">
    <w:abstractNumId w:val="2"/>
  </w:num>
  <w:num w:numId="42">
    <w:abstractNumId w:val="41"/>
  </w:num>
  <w:num w:numId="43">
    <w:abstractNumId w:val="25"/>
  </w:num>
  <w:num w:numId="44">
    <w:abstractNumId w:val="0"/>
  </w:num>
  <w:num w:numId="4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70C"/>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8BB"/>
    <w:rsid w:val="0005635E"/>
    <w:rsid w:val="000567E4"/>
    <w:rsid w:val="00056CE0"/>
    <w:rsid w:val="00057614"/>
    <w:rsid w:val="00057B88"/>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594"/>
    <w:rsid w:val="001366DA"/>
    <w:rsid w:val="00137A3D"/>
    <w:rsid w:val="00137BAA"/>
    <w:rsid w:val="0014067F"/>
    <w:rsid w:val="00140C34"/>
    <w:rsid w:val="00141B54"/>
    <w:rsid w:val="00141BBB"/>
    <w:rsid w:val="00141E3E"/>
    <w:rsid w:val="00142BCB"/>
    <w:rsid w:val="00143F66"/>
    <w:rsid w:val="00144168"/>
    <w:rsid w:val="001441E3"/>
    <w:rsid w:val="00144340"/>
    <w:rsid w:val="00145115"/>
    <w:rsid w:val="00146F3A"/>
    <w:rsid w:val="001506D3"/>
    <w:rsid w:val="00150C61"/>
    <w:rsid w:val="00151D3B"/>
    <w:rsid w:val="00151E81"/>
    <w:rsid w:val="00153566"/>
    <w:rsid w:val="00153AD4"/>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06EB"/>
    <w:rsid w:val="00171703"/>
    <w:rsid w:val="00171B46"/>
    <w:rsid w:val="00171E5A"/>
    <w:rsid w:val="0017203E"/>
    <w:rsid w:val="0017208C"/>
    <w:rsid w:val="001727FA"/>
    <w:rsid w:val="00172847"/>
    <w:rsid w:val="00172B71"/>
    <w:rsid w:val="0017341D"/>
    <w:rsid w:val="00173686"/>
    <w:rsid w:val="00173E2C"/>
    <w:rsid w:val="001747EB"/>
    <w:rsid w:val="001748FB"/>
    <w:rsid w:val="001753D9"/>
    <w:rsid w:val="001756E3"/>
    <w:rsid w:val="0017582E"/>
    <w:rsid w:val="00175C36"/>
    <w:rsid w:val="001769F8"/>
    <w:rsid w:val="00176E16"/>
    <w:rsid w:val="001773FB"/>
    <w:rsid w:val="00177901"/>
    <w:rsid w:val="001779C9"/>
    <w:rsid w:val="00180FAF"/>
    <w:rsid w:val="001813F5"/>
    <w:rsid w:val="001818BC"/>
    <w:rsid w:val="001821E5"/>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338C"/>
    <w:rsid w:val="001A5F77"/>
    <w:rsid w:val="001A67C6"/>
    <w:rsid w:val="001A73C2"/>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490E"/>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433D"/>
    <w:rsid w:val="00224567"/>
    <w:rsid w:val="002254AE"/>
    <w:rsid w:val="002257E4"/>
    <w:rsid w:val="00226544"/>
    <w:rsid w:val="00227615"/>
    <w:rsid w:val="0022761D"/>
    <w:rsid w:val="002279AB"/>
    <w:rsid w:val="002279DD"/>
    <w:rsid w:val="0023007B"/>
    <w:rsid w:val="002309E4"/>
    <w:rsid w:val="002316E8"/>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37C2"/>
    <w:rsid w:val="002D45BF"/>
    <w:rsid w:val="002D58B1"/>
    <w:rsid w:val="002D5C96"/>
    <w:rsid w:val="002D5D04"/>
    <w:rsid w:val="002D5D5A"/>
    <w:rsid w:val="002D69A2"/>
    <w:rsid w:val="002D6EBE"/>
    <w:rsid w:val="002D7AE1"/>
    <w:rsid w:val="002D7B34"/>
    <w:rsid w:val="002D7B53"/>
    <w:rsid w:val="002D7D7D"/>
    <w:rsid w:val="002E0A2A"/>
    <w:rsid w:val="002E0CF4"/>
    <w:rsid w:val="002E1D08"/>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53"/>
    <w:rsid w:val="00303371"/>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DBE"/>
    <w:rsid w:val="00334049"/>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96B"/>
    <w:rsid w:val="00355AC7"/>
    <w:rsid w:val="00356803"/>
    <w:rsid w:val="00356948"/>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28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4ABC"/>
    <w:rsid w:val="003B4B62"/>
    <w:rsid w:val="003B5E24"/>
    <w:rsid w:val="003B5EB6"/>
    <w:rsid w:val="003B6584"/>
    <w:rsid w:val="003B6CBD"/>
    <w:rsid w:val="003B77AB"/>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69D3"/>
    <w:rsid w:val="003E6C25"/>
    <w:rsid w:val="003E7764"/>
    <w:rsid w:val="003E795A"/>
    <w:rsid w:val="003F01D7"/>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20F8"/>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51CD"/>
    <w:rsid w:val="00416CA9"/>
    <w:rsid w:val="00416E33"/>
    <w:rsid w:val="00417769"/>
    <w:rsid w:val="004216BF"/>
    <w:rsid w:val="004219B1"/>
    <w:rsid w:val="004225C2"/>
    <w:rsid w:val="0042283F"/>
    <w:rsid w:val="00422B79"/>
    <w:rsid w:val="00422F12"/>
    <w:rsid w:val="0042319B"/>
    <w:rsid w:val="00423C7D"/>
    <w:rsid w:val="00424E98"/>
    <w:rsid w:val="004250B9"/>
    <w:rsid w:val="0042521A"/>
    <w:rsid w:val="0042537B"/>
    <w:rsid w:val="00425CB3"/>
    <w:rsid w:val="004260C7"/>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50BE9"/>
    <w:rsid w:val="00450DE9"/>
    <w:rsid w:val="004529A6"/>
    <w:rsid w:val="004542F4"/>
    <w:rsid w:val="00454936"/>
    <w:rsid w:val="00454AD1"/>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183C"/>
    <w:rsid w:val="004A1BFF"/>
    <w:rsid w:val="004A1C58"/>
    <w:rsid w:val="004A1C9D"/>
    <w:rsid w:val="004A1E84"/>
    <w:rsid w:val="004A209A"/>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7AD0"/>
    <w:rsid w:val="004D0687"/>
    <w:rsid w:val="004D0D92"/>
    <w:rsid w:val="004D27DA"/>
    <w:rsid w:val="004D3A2E"/>
    <w:rsid w:val="004D3E60"/>
    <w:rsid w:val="004D3FE3"/>
    <w:rsid w:val="004D4F65"/>
    <w:rsid w:val="004D5365"/>
    <w:rsid w:val="004D5689"/>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56DA"/>
    <w:rsid w:val="00546159"/>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D9B"/>
    <w:rsid w:val="00573891"/>
    <w:rsid w:val="00573EF1"/>
    <w:rsid w:val="0057457B"/>
    <w:rsid w:val="00574FCE"/>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360"/>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3BF6"/>
    <w:rsid w:val="006A3EA5"/>
    <w:rsid w:val="006A3EC4"/>
    <w:rsid w:val="006A531A"/>
    <w:rsid w:val="006A561A"/>
    <w:rsid w:val="006A5BB7"/>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2B62"/>
    <w:rsid w:val="006F2CC6"/>
    <w:rsid w:val="006F3351"/>
    <w:rsid w:val="006F3FD6"/>
    <w:rsid w:val="006F4BFB"/>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9E1"/>
    <w:rsid w:val="00703B4B"/>
    <w:rsid w:val="00703B7E"/>
    <w:rsid w:val="00704DCD"/>
    <w:rsid w:val="00704F25"/>
    <w:rsid w:val="0070599E"/>
    <w:rsid w:val="00705D8F"/>
    <w:rsid w:val="00705E36"/>
    <w:rsid w:val="0070682D"/>
    <w:rsid w:val="007070B7"/>
    <w:rsid w:val="00707239"/>
    <w:rsid w:val="00711E7B"/>
    <w:rsid w:val="00712F35"/>
    <w:rsid w:val="007137CC"/>
    <w:rsid w:val="00713FD4"/>
    <w:rsid w:val="0071421E"/>
    <w:rsid w:val="0071449A"/>
    <w:rsid w:val="007154B2"/>
    <w:rsid w:val="00715788"/>
    <w:rsid w:val="00715D0E"/>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524"/>
    <w:rsid w:val="00731907"/>
    <w:rsid w:val="00732EF1"/>
    <w:rsid w:val="00732F0C"/>
    <w:rsid w:val="0073300E"/>
    <w:rsid w:val="0073345E"/>
    <w:rsid w:val="0073455E"/>
    <w:rsid w:val="007349A2"/>
    <w:rsid w:val="00734D93"/>
    <w:rsid w:val="00735805"/>
    <w:rsid w:val="007362A4"/>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330"/>
    <w:rsid w:val="007B2BDE"/>
    <w:rsid w:val="007B4165"/>
    <w:rsid w:val="007B4B0A"/>
    <w:rsid w:val="007B5837"/>
    <w:rsid w:val="007B5A40"/>
    <w:rsid w:val="007B68DB"/>
    <w:rsid w:val="007B6DB9"/>
    <w:rsid w:val="007C015D"/>
    <w:rsid w:val="007C01C0"/>
    <w:rsid w:val="007C0B28"/>
    <w:rsid w:val="007C0C3D"/>
    <w:rsid w:val="007C1207"/>
    <w:rsid w:val="007C1540"/>
    <w:rsid w:val="007C1D0D"/>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5F66"/>
    <w:rsid w:val="00806134"/>
    <w:rsid w:val="008062C2"/>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4EC2"/>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439"/>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2C33"/>
    <w:rsid w:val="00874A9B"/>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87F4F"/>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C61"/>
    <w:rsid w:val="008D7E28"/>
    <w:rsid w:val="008E072E"/>
    <w:rsid w:val="008E1898"/>
    <w:rsid w:val="008E1BB4"/>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103A"/>
    <w:rsid w:val="009018F2"/>
    <w:rsid w:val="00901C4F"/>
    <w:rsid w:val="00901C64"/>
    <w:rsid w:val="00901CC4"/>
    <w:rsid w:val="00901DC3"/>
    <w:rsid w:val="00902339"/>
    <w:rsid w:val="0090332E"/>
    <w:rsid w:val="00904197"/>
    <w:rsid w:val="009042BF"/>
    <w:rsid w:val="00905356"/>
    <w:rsid w:val="0090673F"/>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6FB2"/>
    <w:rsid w:val="00936FDA"/>
    <w:rsid w:val="00937AAC"/>
    <w:rsid w:val="00937B4A"/>
    <w:rsid w:val="00941676"/>
    <w:rsid w:val="00941A25"/>
    <w:rsid w:val="0094223E"/>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05D5"/>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5B4C"/>
    <w:rsid w:val="00986DB3"/>
    <w:rsid w:val="00986E46"/>
    <w:rsid w:val="00992098"/>
    <w:rsid w:val="00992C1F"/>
    <w:rsid w:val="009939F0"/>
    <w:rsid w:val="00993CD5"/>
    <w:rsid w:val="00994F46"/>
    <w:rsid w:val="00995B02"/>
    <w:rsid w:val="00995D5C"/>
    <w:rsid w:val="00996CF2"/>
    <w:rsid w:val="009971F7"/>
    <w:rsid w:val="00997D8F"/>
    <w:rsid w:val="00997F1D"/>
    <w:rsid w:val="009A0960"/>
    <w:rsid w:val="009A0D05"/>
    <w:rsid w:val="009A0E0D"/>
    <w:rsid w:val="009A16B6"/>
    <w:rsid w:val="009A2DCF"/>
    <w:rsid w:val="009A31DA"/>
    <w:rsid w:val="009A37F1"/>
    <w:rsid w:val="009A4813"/>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441B"/>
    <w:rsid w:val="009D4876"/>
    <w:rsid w:val="009D516A"/>
    <w:rsid w:val="009D523B"/>
    <w:rsid w:val="009D5BD3"/>
    <w:rsid w:val="009D6017"/>
    <w:rsid w:val="009D634A"/>
    <w:rsid w:val="009D6C88"/>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44DF"/>
    <w:rsid w:val="009F549D"/>
    <w:rsid w:val="009F5A6A"/>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4AF"/>
    <w:rsid w:val="00A04DB5"/>
    <w:rsid w:val="00A0528E"/>
    <w:rsid w:val="00A055B4"/>
    <w:rsid w:val="00A05C45"/>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47847"/>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347"/>
    <w:rsid w:val="00A871F8"/>
    <w:rsid w:val="00A87685"/>
    <w:rsid w:val="00A87CAE"/>
    <w:rsid w:val="00A901E0"/>
    <w:rsid w:val="00A906BF"/>
    <w:rsid w:val="00A918EE"/>
    <w:rsid w:val="00A9228E"/>
    <w:rsid w:val="00A92752"/>
    <w:rsid w:val="00A92C2F"/>
    <w:rsid w:val="00A93854"/>
    <w:rsid w:val="00A950C2"/>
    <w:rsid w:val="00A95AE4"/>
    <w:rsid w:val="00A95B55"/>
    <w:rsid w:val="00A95C5A"/>
    <w:rsid w:val="00A969DD"/>
    <w:rsid w:val="00AA060D"/>
    <w:rsid w:val="00AA0B0F"/>
    <w:rsid w:val="00AA1851"/>
    <w:rsid w:val="00AA1971"/>
    <w:rsid w:val="00AA1CB3"/>
    <w:rsid w:val="00AA2644"/>
    <w:rsid w:val="00AA2F06"/>
    <w:rsid w:val="00AA3465"/>
    <w:rsid w:val="00AA3B5F"/>
    <w:rsid w:val="00AA3BF6"/>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6780"/>
    <w:rsid w:val="00AC7160"/>
    <w:rsid w:val="00AD01F1"/>
    <w:rsid w:val="00AD042B"/>
    <w:rsid w:val="00AD0E18"/>
    <w:rsid w:val="00AD110E"/>
    <w:rsid w:val="00AD1C3F"/>
    <w:rsid w:val="00AD222D"/>
    <w:rsid w:val="00AD2814"/>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018"/>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AF7EC6"/>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4596"/>
    <w:rsid w:val="00B14857"/>
    <w:rsid w:val="00B149D1"/>
    <w:rsid w:val="00B15512"/>
    <w:rsid w:val="00B156EC"/>
    <w:rsid w:val="00B15B26"/>
    <w:rsid w:val="00B15E77"/>
    <w:rsid w:val="00B167A1"/>
    <w:rsid w:val="00B173EA"/>
    <w:rsid w:val="00B17466"/>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CA"/>
    <w:rsid w:val="00B566EC"/>
    <w:rsid w:val="00B5699D"/>
    <w:rsid w:val="00B56F17"/>
    <w:rsid w:val="00B571C6"/>
    <w:rsid w:val="00B603A1"/>
    <w:rsid w:val="00B60A7C"/>
    <w:rsid w:val="00B610E9"/>
    <w:rsid w:val="00B61B1C"/>
    <w:rsid w:val="00B61B35"/>
    <w:rsid w:val="00B61E9D"/>
    <w:rsid w:val="00B6252A"/>
    <w:rsid w:val="00B62B07"/>
    <w:rsid w:val="00B630C5"/>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875"/>
    <w:rsid w:val="00B95AE2"/>
    <w:rsid w:val="00B961DB"/>
    <w:rsid w:val="00B9727F"/>
    <w:rsid w:val="00B973E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9AC"/>
    <w:rsid w:val="00BB31A7"/>
    <w:rsid w:val="00BB40BC"/>
    <w:rsid w:val="00BB42E8"/>
    <w:rsid w:val="00BB4637"/>
    <w:rsid w:val="00BB4F08"/>
    <w:rsid w:val="00BB6E8D"/>
    <w:rsid w:val="00BB750D"/>
    <w:rsid w:val="00BB790E"/>
    <w:rsid w:val="00BC0974"/>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2BC0"/>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41F8"/>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4C6"/>
    <w:rsid w:val="00C94A76"/>
    <w:rsid w:val="00C94E9B"/>
    <w:rsid w:val="00C9589F"/>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077"/>
    <w:rsid w:val="00CD4719"/>
    <w:rsid w:val="00CD47E1"/>
    <w:rsid w:val="00CD4962"/>
    <w:rsid w:val="00CD5F38"/>
    <w:rsid w:val="00CE0730"/>
    <w:rsid w:val="00CE12E0"/>
    <w:rsid w:val="00CE16BC"/>
    <w:rsid w:val="00CE1C40"/>
    <w:rsid w:val="00CE2502"/>
    <w:rsid w:val="00CE3B14"/>
    <w:rsid w:val="00CE40F4"/>
    <w:rsid w:val="00CE4D1B"/>
    <w:rsid w:val="00CE57D7"/>
    <w:rsid w:val="00CE671C"/>
    <w:rsid w:val="00CE707F"/>
    <w:rsid w:val="00CE7544"/>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400A"/>
    <w:rsid w:val="00D547FB"/>
    <w:rsid w:val="00D552CC"/>
    <w:rsid w:val="00D567B0"/>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9CA"/>
    <w:rsid w:val="00D93A6F"/>
    <w:rsid w:val="00D93B07"/>
    <w:rsid w:val="00D941A3"/>
    <w:rsid w:val="00D944FB"/>
    <w:rsid w:val="00D97384"/>
    <w:rsid w:val="00D97513"/>
    <w:rsid w:val="00D97C4F"/>
    <w:rsid w:val="00DA15A6"/>
    <w:rsid w:val="00DA19DD"/>
    <w:rsid w:val="00DA2A7B"/>
    <w:rsid w:val="00DA2BBC"/>
    <w:rsid w:val="00DA2FCB"/>
    <w:rsid w:val="00DA302F"/>
    <w:rsid w:val="00DA32E5"/>
    <w:rsid w:val="00DA3902"/>
    <w:rsid w:val="00DA3A7D"/>
    <w:rsid w:val="00DA522A"/>
    <w:rsid w:val="00DA5958"/>
    <w:rsid w:val="00DA669F"/>
    <w:rsid w:val="00DA6FA8"/>
    <w:rsid w:val="00DA7BAC"/>
    <w:rsid w:val="00DA7FAB"/>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7E7"/>
    <w:rsid w:val="00DC1AE5"/>
    <w:rsid w:val="00DC1E55"/>
    <w:rsid w:val="00DC1F4A"/>
    <w:rsid w:val="00DC2793"/>
    <w:rsid w:val="00DC2E39"/>
    <w:rsid w:val="00DC2EAB"/>
    <w:rsid w:val="00DC5190"/>
    <w:rsid w:val="00DC5BA3"/>
    <w:rsid w:val="00DC5CA6"/>
    <w:rsid w:val="00DC6207"/>
    <w:rsid w:val="00DC6539"/>
    <w:rsid w:val="00DC66CE"/>
    <w:rsid w:val="00DC674D"/>
    <w:rsid w:val="00DC6EDA"/>
    <w:rsid w:val="00DC7923"/>
    <w:rsid w:val="00DC7950"/>
    <w:rsid w:val="00DC7D52"/>
    <w:rsid w:val="00DD03F9"/>
    <w:rsid w:val="00DD0601"/>
    <w:rsid w:val="00DD105D"/>
    <w:rsid w:val="00DD18AC"/>
    <w:rsid w:val="00DD41DA"/>
    <w:rsid w:val="00DD49B6"/>
    <w:rsid w:val="00DD52A5"/>
    <w:rsid w:val="00DD5512"/>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CD"/>
    <w:rsid w:val="00DF3CD7"/>
    <w:rsid w:val="00DF3E9D"/>
    <w:rsid w:val="00DF4561"/>
    <w:rsid w:val="00DF46F1"/>
    <w:rsid w:val="00DF497E"/>
    <w:rsid w:val="00DF540D"/>
    <w:rsid w:val="00DF57A8"/>
    <w:rsid w:val="00E00229"/>
    <w:rsid w:val="00E008D1"/>
    <w:rsid w:val="00E008F0"/>
    <w:rsid w:val="00E0090F"/>
    <w:rsid w:val="00E015ED"/>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00C"/>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17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43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633B"/>
    <w:rsid w:val="00F96B0F"/>
    <w:rsid w:val="00F96E27"/>
    <w:rsid w:val="00F971C5"/>
    <w:rsid w:val="00F97AFE"/>
    <w:rsid w:val="00F97C6F"/>
    <w:rsid w:val="00F97CC1"/>
    <w:rsid w:val="00F97E8B"/>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 Bullets Char,?? ?? Char,????? Char,???? Char,Lista1 Char,¥¡¡¡¡ì¬º¥¹¥È¶ÎÂä Char,ÁÐ³ö¶ÎÂä Char,列出段落1 Char,中等深浅网格 1 - 着色 21 Char,列表段落1 Char,—ño’i—Ž Char,¥ê¥¹¥È¶ÎÂä Char,1st level - Bullet List Paragraph Char,Lettre d'introduction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
    <w:name w:val="Emphasis"/>
    <w:basedOn w:val="a2"/>
    <w:uiPriority w:val="20"/>
    <w:qFormat/>
    <w:rsid w:val="009C1B82"/>
    <w:rPr>
      <w:i/>
      <w:iCs/>
    </w:rPr>
  </w:style>
  <w:style w:type="table" w:styleId="35">
    <w:name w:val="Plain Table 3"/>
    <w:basedOn w:val="a3"/>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4">
    <w:name w:val="Grid Table 1 Light Accent 4"/>
    <w:basedOn w:val="a3"/>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2">
    <w:name w:val="Grid Table 1 Light"/>
    <w:basedOn w:val="a3"/>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690A5-846F-4F4E-BA47-FFA45D14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7391</TotalTime>
  <Pages>3</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155</cp:revision>
  <cp:lastPrinted>2010-01-06T08:23:00Z</cp:lastPrinted>
  <dcterms:created xsi:type="dcterms:W3CDTF">2023-02-01T01:58:00Z</dcterms:created>
  <dcterms:modified xsi:type="dcterms:W3CDTF">2023-08-10T08:58:00Z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(3)9eYSqxq4njoBIWKRIH8ZJe0n+7vzFOUs9xGv6bpxCFvc8tm58rjS2hJrgJ5bfXBQ1ugSf9m4
vsCbTkYPaKVb4WZlwt+ZdtzR9ypjAVz1UPJWoIGidzioqAUHI4M1Z8wDJE9TWuIvKlmN8I42
i5eCcyEKahZm0v4c8cFbPIxqt3l4Bo/F/Aku3uwZPSK8Sqj2iW0EbdlKkBlSzAA2/xNPPDdw
99xDZq8rG1vf5yd2EX</vt:lpwstr>
  </property>
  <property fmtid="{D5CDD505-2E9C-101B-9397-08002B2CF9AE}" pid="11" name="_2015_ms_pID_7253431">
    <vt:lpwstr>6kfFprrICx6OlD1Q02g1pb3xhld5EMCeXzzfuK5YjAv0UDlfQDtmwv
ovXUlVtbK3CwK3VKqjIQj9vo16et0JRL82O0i7ZCYiRnYKQIWkpKpY9X75voyAFK15x9SuB6
NqRIx+v2BwhYk8XHarY7WlcNA/u0N7Orz1sPHBrGiPXyh9e2FyETBmTUW5TkZJ4gkumoy404
k7rLOrgdEj/Yh6XPCSGkAYrw8ByopxCcIyHf</vt:lpwstr>
  </property>
  <property fmtid="{D5CDD505-2E9C-101B-9397-08002B2CF9AE}" pid="12" name="_2015_ms_pID_7253432">
    <vt:lpwstr>tZeQ71lrse36IqMTPiA+HnJ/Or0lqtBCTZy0
4qJcH+B+0PlHGFRiDW8bgFA/8HqCA9O6j4K8/jGzd4vUQ814fv0=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1691583153</vt:lpwstr>
  </property>
</Properties>
</file>